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14:textFill>
            <w14:solidFill>
              <w14:schemeClr w14:val="tx1"/>
            </w14:solidFill>
          </w14:textFill>
        </w:rPr>
        <w:t>1</w:t>
      </w:r>
    </w:p>
    <w:p>
      <w:pPr>
        <w:spacing w:line="60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p>
    <w:p>
      <w:pPr>
        <w:wordWrap w:val="0"/>
        <w:spacing w:line="600" w:lineRule="exact"/>
        <w:ind w:firstLine="883" w:firstLineChars="200"/>
        <w:jc w:val="center"/>
        <w:rPr>
          <w:rFonts w:cs="Times New Roman" w:asciiTheme="majorEastAsia" w:hAnsiTheme="majorEastAsia" w:eastAsiaTheme="majorEastAsia"/>
          <w:b/>
          <w:sz w:val="32"/>
          <w:szCs w:val="32"/>
        </w:rPr>
      </w:pPr>
      <w:r>
        <w:rPr>
          <w:rFonts w:hint="eastAsia" w:asciiTheme="majorEastAsia" w:hAnsiTheme="majorEastAsia" w:eastAsiaTheme="majorEastAsia" w:cstheme="minorBidi"/>
          <w:b/>
          <w:color w:val="000000" w:themeColor="text1"/>
          <w:sz w:val="44"/>
          <w:szCs w:val="44"/>
          <w14:textFill>
            <w14:solidFill>
              <w14:schemeClr w14:val="tx1"/>
            </w14:solidFill>
          </w14:textFill>
        </w:rPr>
        <w:t>大学生网络文化节征集方案</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作品征集内容：</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类作品。所有作品须为2023年10月1日至提交截止日期间在网络上发表的作品。征集时间自即日起至2024年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类型分为</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rPr>
        <w:t>三类征集。</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内容配字幕，时长不超过</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分钟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超出时长将取消参评资格</w:t>
      </w:r>
      <w:r>
        <w:rPr>
          <w:rFonts w:hint="eastAsia" w:ascii="Times New Roman" w:hAnsi="Times New Roman" w:eastAsia="仿宋_GB2312" w:cs="Times New Roman"/>
          <w:sz w:val="32"/>
          <w:szCs w:val="32"/>
        </w:rPr>
        <w:t>）。为保证作品上传顺畅，文件建议不超过6</w:t>
      </w:r>
      <w:r>
        <w:rPr>
          <w:rFonts w:ascii="Times New Roman" w:hAnsi="Times New Roman" w:eastAsia="仿宋_GB2312" w:cs="Times New Roman"/>
          <w:sz w:val="32"/>
          <w:szCs w:val="32"/>
        </w:rPr>
        <w:t>00MB</w:t>
      </w:r>
      <w:r>
        <w:rPr>
          <w:rFonts w:hint="eastAsia" w:ascii="Times New Roman"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pStyle w:val="31"/>
        <w:wordWrap w:val="0"/>
        <w:spacing w:line="600" w:lineRule="exact"/>
        <w:ind w:firstLine="643"/>
        <w:rPr>
          <w:sz w:val="32"/>
          <w:szCs w:val="32"/>
        </w:rPr>
      </w:pPr>
      <w:r>
        <w:rPr>
          <w:rFonts w:hint="eastAsia"/>
          <w:b/>
          <w:sz w:val="32"/>
          <w:szCs w:val="32"/>
        </w:rPr>
        <w:t>作品要求</w:t>
      </w:r>
      <w:r>
        <w:rPr>
          <w:rFonts w:hint="eastAsia"/>
          <w:sz w:val="32"/>
          <w:szCs w:val="32"/>
        </w:rPr>
        <w:t>：类型分为剧情类和综合类（不含动漫），须为原创。文件为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格式的原始作品，分辨率不小于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wordWrap w:val="0"/>
        <w:spacing w:line="600" w:lineRule="exact"/>
        <w:ind w:firstLine="643"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kern w:val="0"/>
          <w:sz w:val="32"/>
          <w:szCs w:val="32"/>
        </w:rPr>
        <w:t>作品要求：</w:t>
      </w:r>
      <w:r>
        <w:rPr>
          <w:rFonts w:hint="eastAsia" w:ascii="仿宋_GB2312"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w:t>
      </w:r>
      <w:r>
        <w:rPr>
          <w:rFonts w:hint="eastAsia" w:ascii="Times New Roman" w:hAnsi="Times New Roman" w:eastAsia="仿宋_GB2312" w:cs="Times New Roman"/>
          <w:kern w:val="0"/>
          <w:sz w:val="32"/>
          <w:szCs w:val="32"/>
        </w:rPr>
        <w:t>，色彩模式</w:t>
      </w:r>
      <w:r>
        <w:rPr>
          <w:rFonts w:ascii="Times New Roman" w:hAnsi="Times New Roman" w:eastAsia="仿宋_GB2312" w:cs="Times New Roman"/>
          <w:kern w:val="0"/>
          <w:sz w:val="32"/>
          <w:szCs w:val="32"/>
        </w:rPr>
        <w:t>RGB</w:t>
      </w:r>
      <w:r>
        <w:rPr>
          <w:rFonts w:hint="eastAsia" w:ascii="Times New Roman" w:hAnsi="Times New Roman" w:eastAsia="仿宋_GB2312" w:cs="Times New Roman"/>
          <w:kern w:val="0"/>
          <w:sz w:val="32"/>
          <w:szCs w:val="32"/>
        </w:rPr>
        <w:t>，分辨率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时长原则上在10分钟以内。</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rPr>
        <w:t>按</w:t>
      </w:r>
      <w:r>
        <w:rPr>
          <w:rFonts w:hint="eastAsia" w:ascii="Times New Roman" w:hAnsi="Times New Roman" w:eastAsia="仿宋_GB2312" w:cs="Times New Roman"/>
          <w:sz w:val="32"/>
          <w:szCs w:val="32"/>
        </w:rPr>
        <w:t>时代风貌、校园风采、社会纪实、创意摄影4个类别</w:t>
      </w:r>
      <w:r>
        <w:rPr>
          <w:rFonts w:hint="eastAsia" w:ascii="仿宋_GB2312" w:hAnsi="Times New Roman" w:eastAsia="仿宋_GB2312" w:cs="Times New Roman"/>
          <w:sz w:val="32"/>
          <w:szCs w:val="32"/>
        </w:rPr>
        <w:t>征集，单张或系列作品均可。系列作品视为1件作品，</w:t>
      </w:r>
      <w:r>
        <w:rPr>
          <w:rFonts w:hint="eastAsia" w:ascii="Times New Roman" w:hAnsi="Times New Roman" w:eastAsia="仿宋_GB2312" w:cs="Times New Roman"/>
          <w:sz w:val="32"/>
          <w:szCs w:val="32"/>
        </w:rPr>
        <w:t>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wordWrap w:val="0"/>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从青春梦想、时事评论、艺术文化、社会实践等角度，作品类别分为网络文章</w:t>
      </w:r>
      <w:r>
        <w:rPr>
          <w:rFonts w:ascii="Times New Roman" w:hAnsi="Times New Roman" w:eastAsia="仿宋_GB2312" w:cs="Times New Roman"/>
          <w:bCs/>
          <w:sz w:val="32"/>
          <w:szCs w:val="32"/>
        </w:rPr>
        <w:t>和</w:t>
      </w:r>
      <w:r>
        <w:rPr>
          <w:rFonts w:hint="eastAsia" w:ascii="Times New Roman" w:hAnsi="Times New Roman" w:eastAsia="仿宋_GB2312" w:cs="Times New Roman"/>
          <w:bCs/>
          <w:sz w:val="32"/>
          <w:szCs w:val="32"/>
        </w:rPr>
        <w:t>网络文学作品。字数不超过</w:t>
      </w:r>
      <w:r>
        <w:rPr>
          <w:rFonts w:ascii="Times New Roman" w:hAnsi="Times New Roman" w:eastAsia="仿宋_GB2312" w:cs="Times New Roman"/>
          <w:bCs/>
          <w:sz w:val="32"/>
          <w:szCs w:val="32"/>
        </w:rPr>
        <w:t>5000</w:t>
      </w:r>
      <w:r>
        <w:rPr>
          <w:rFonts w:hint="eastAsia" w:ascii="Times New Roman" w:hAnsi="Times New Roman" w:eastAsia="仿宋_GB2312" w:cs="Times New Roman"/>
          <w:bCs/>
          <w:sz w:val="32"/>
          <w:szCs w:val="32"/>
        </w:rPr>
        <w:t>字，可在文章中配图、表。</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adjustRightInd w:val="0"/>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类型分为平面广告和视频广告两类，要求内容导向鲜明、富有内涵、鼓舞人心。平面广告含报纸杂志广告、海报设计、漫画等，提交图片文件，格式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图片大小在</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M以内</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体裁不限，诗词、散文、故事等音频诵读作品或创意音频节目均可（不包含歌曲），鼓励原创</w:t>
      </w:r>
      <w:r>
        <w:rPr>
          <w:rFonts w:ascii="仿宋_GB2312" w:hAnsi="Times New Roman" w:eastAsia="仿宋_GB2312" w:cs="Times New Roman"/>
          <w:sz w:val="32"/>
          <w:szCs w:val="32"/>
        </w:rPr>
        <w:t>。作品统一采用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（超过时长将取消参评资格），另须以</w:t>
      </w:r>
      <w:r>
        <w:rPr>
          <w:rFonts w:ascii="Times New Roman" w:hAnsi="Times New Roman" w:eastAsia="仿宋_GB2312" w:cs="Times New Roman"/>
          <w:sz w:val="32"/>
          <w:szCs w:val="32"/>
        </w:rPr>
        <w:t>Word</w:t>
      </w:r>
      <w:r>
        <w:rPr>
          <w:rFonts w:hint="eastAsia" w:ascii="仿宋_GB2312" w:hAnsi="Times New Roman" w:eastAsia="仿宋_GB2312" w:cs="Times New Roman"/>
          <w:sz w:val="32"/>
          <w:szCs w:val="32"/>
        </w:rPr>
        <w:t>形式提交音频文字</w:t>
      </w:r>
      <w:r>
        <w:rPr>
          <w:rFonts w:ascii="仿宋_GB2312"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每件作品创作者限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（八）校园歌曲作品</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cs="Times New Roman"/>
          <w:sz w:val="32"/>
          <w:szCs w:val="32"/>
        </w:rPr>
        <w:t>视频展示，利用互联网音乐或微视频平台增加网络人气，扩大影响力（详见易班网说明）。其中，原创歌曲要在易班网上传完整的音频或视频、歌词和曲谱。</w:t>
      </w:r>
    </w:p>
    <w:p>
      <w:pPr>
        <w:tabs>
          <w:tab w:val="left" w:pos="1985"/>
        </w:tabs>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每件作品作者限3人以内，可配1名指导教师。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类型分为长图</w:t>
      </w:r>
      <w:r>
        <w:rPr>
          <w:rFonts w:hint="eastAsia" w:ascii="Times New Roman" w:hAnsi="Times New Roman" w:eastAsia="仿宋_GB2312" w:cs="Times New Roman"/>
          <w:sz w:val="32"/>
          <w:szCs w:val="32"/>
        </w:rPr>
        <w:t>、H5页面、微信推文三类。作品提交图片文件，格式为JPEG，文件小于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wordWrap w:val="0"/>
        <w:spacing w:line="580" w:lineRule="exact"/>
        <w:ind w:left="1278" w:leftChars="304" w:hanging="640" w:hangingChars="200"/>
        <w:rPr>
          <w:rFonts w:ascii="Times New Roman" w:hAnsi="Times New Roman" w:eastAsia="仿宋_GB2312" w:cs="Times New Roman"/>
          <w:sz w:val="32"/>
          <w:szCs w:val="32"/>
        </w:rPr>
      </w:pPr>
    </w:p>
    <w:p>
      <w:pPr>
        <w:wordWrap w:val="0"/>
        <w:spacing w:line="580" w:lineRule="exact"/>
        <w:ind w:left="1918" w:leftChars="304" w:hanging="1280" w:hanging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附：1.大学生网络文化节作品创作选题指南</w:t>
      </w:r>
    </w:p>
    <w:p>
      <w:pPr>
        <w:wordWrap w:val="0"/>
        <w:spacing w:line="580" w:lineRule="exact"/>
        <w:ind w:firstLine="1280" w:firstLine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2.大学生网络文化节</w:t>
      </w:r>
      <w:r>
        <w:rPr>
          <w:rFonts w:ascii="Times New Roman" w:hAnsi="Times New Roman" w:eastAsia="仿宋_GB2312" w:cs="Times New Roman"/>
          <w:sz w:val="32"/>
          <w:szCs w:val="32"/>
        </w:rPr>
        <w:t>作品征集信息表</w:t>
      </w:r>
    </w:p>
    <w:p>
      <w:pPr>
        <w:rPr>
          <w:rFonts w:ascii="Times New Roman" w:hAnsi="Times New Roman" w:eastAsia="仿宋_GB2312" w:cs="Times New Roman"/>
          <w:sz w:val="32"/>
          <w:szCs w:val="32"/>
        </w:rPr>
      </w:pPr>
    </w:p>
    <w:p>
      <w:pPr>
        <w:pStyle w:val="2"/>
        <w:rPr>
          <w:rFonts w:ascii="Times New Roman" w:hAnsi="Times New Roman" w:eastAsia="仿宋_GB2312" w:cs="Times New Roman"/>
          <w:b w:val="0"/>
          <w:bCs w:val="0"/>
          <w:kern w:val="2"/>
          <w:sz w:val="32"/>
          <w:szCs w:val="32"/>
        </w:rPr>
      </w:pPr>
    </w:p>
    <w:p>
      <w:pPr>
        <w:widowControl/>
        <w:wordWrap w:val="0"/>
        <w:autoSpaceDE w:val="0"/>
        <w:autoSpaceDN w:val="0"/>
        <w:adjustRightInd w:val="0"/>
        <w:spacing w:line="600" w:lineRule="exact"/>
        <w:jc w:val="left"/>
        <w:rPr>
          <w:rFonts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Times New Roman" w:hAnsi="Times New Roman" w:eastAsia="仿宋_GB2312" w:cs="Times New Roman"/>
          <w:b/>
          <w:sz w:val="28"/>
          <w:szCs w:val="28"/>
        </w:rPr>
      </w:pPr>
    </w:p>
    <w:p>
      <w:pPr>
        <w:rPr>
          <w:rFonts w:ascii="Times New Roman" w:hAnsi="Times New Roman" w:eastAsia="仿宋_GB2312" w:cs="Times New Roman"/>
          <w:b/>
          <w:sz w:val="28"/>
          <w:szCs w:val="28"/>
        </w:rPr>
      </w:pPr>
    </w:p>
    <w:p>
      <w:pPr>
        <w:widowControl/>
        <w:wordWrap w:val="0"/>
        <w:autoSpaceDE w:val="0"/>
        <w:autoSpaceDN w:val="0"/>
        <w:adjustRightInd w:val="0"/>
        <w:spacing w:line="600" w:lineRule="exact"/>
        <w:jc w:val="left"/>
        <w:rPr>
          <w:rFonts w:ascii="黑体" w:hAnsi="黑体" w:eastAsia="黑体" w:cs="Times New Roman"/>
          <w:sz w:val="32"/>
          <w:szCs w:val="32"/>
        </w:rPr>
      </w:pPr>
      <w:r>
        <w:rPr>
          <w:rFonts w:ascii="黑体" w:hAnsi="黑体" w:eastAsia="黑体" w:cs="Times New Roman"/>
          <w:sz w:val="32"/>
          <w:szCs w:val="32"/>
        </w:rPr>
        <w:br w:type="page"/>
      </w:r>
    </w:p>
    <w:p>
      <w:pPr>
        <w:widowControl/>
        <w:wordWrap w:val="0"/>
        <w:autoSpaceDE w:val="0"/>
        <w:autoSpaceDN w:val="0"/>
        <w:adjustRightInd w:val="0"/>
        <w:spacing w:line="600" w:lineRule="exact"/>
        <w:jc w:val="left"/>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sz w:val="32"/>
          <w:szCs w:val="32"/>
        </w:rPr>
        <w:t>附1</w:t>
      </w:r>
    </w:p>
    <w:p>
      <w:pPr>
        <w:wordWrap w:val="0"/>
        <w:spacing w:before="156" w:beforeLines="50" w:line="600" w:lineRule="exact"/>
        <w:jc w:val="center"/>
        <w:rPr>
          <w:rFonts w:asciiTheme="majorEastAsia" w:hAnsiTheme="majorEastAsia" w:eastAsiaTheme="majorEastAsia" w:cstheme="minorBidi"/>
          <w:b/>
          <w:color w:val="000000" w:themeColor="text1"/>
          <w:sz w:val="36"/>
          <w:szCs w:val="36"/>
          <w14:textFill>
            <w14:solidFill>
              <w14:schemeClr w14:val="tx1"/>
            </w14:solidFill>
          </w14:textFill>
        </w:rPr>
      </w:pPr>
      <w:r>
        <w:rPr>
          <w:rFonts w:hint="eastAsia" w:asciiTheme="majorEastAsia" w:hAnsiTheme="majorEastAsia" w:eastAsiaTheme="majorEastAsia" w:cstheme="minorBidi"/>
          <w:b/>
          <w:color w:val="000000" w:themeColor="text1"/>
          <w:sz w:val="36"/>
          <w:szCs w:val="36"/>
          <w14:textFill>
            <w14:solidFill>
              <w14:schemeClr w14:val="tx1"/>
            </w14:solidFill>
          </w14:textFill>
        </w:rPr>
        <w:t>大学生网络文化节作品创作选题指南</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30"/>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30"/>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30"/>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rPr>
        <w:t>共建美好网上精神家园。</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overflowPunct w:val="0"/>
        <w:adjustRightIn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overflowPunct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30"/>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30"/>
        <w:wordWrap w:val="0"/>
        <w:spacing w:line="600" w:lineRule="exact"/>
        <w:ind w:firstLine="602"/>
        <w:jc w:val="left"/>
        <w:rPr>
          <w:rFonts w:ascii="Times New Roman" w:hAnsi="Times New Roman" w:eastAsia="黑体" w:cs="Times New Roman"/>
          <w:color w:val="000000"/>
          <w:sz w:val="30"/>
          <w:szCs w:val="30"/>
        </w:rPr>
      </w:pPr>
      <w:r>
        <w:rPr>
          <w:rFonts w:ascii="Times New Roman" w:hAnsi="Times New Roman" w:eastAsia="仿宋_GB2312" w:cs="Times New Roman"/>
          <w:b/>
          <w:bCs/>
          <w:color w:val="000000"/>
          <w:sz w:val="30"/>
          <w:szCs w:val="30"/>
        </w:rPr>
        <w:t>（供创作参考，不限于以上主题）</w:t>
      </w:r>
    </w:p>
    <w:p/>
    <w:p>
      <w:pPr>
        <w:pageBreakBefore/>
        <w:widowControl/>
        <w:autoSpaceDE w:val="0"/>
        <w:autoSpaceDN w:val="0"/>
        <w:adjustRightInd w:val="0"/>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附2</w:t>
      </w:r>
    </w:p>
    <w:p>
      <w:pPr>
        <w:shd w:val="clear" w:color="auto" w:fill="FFFFFF"/>
        <w:spacing w:line="360" w:lineRule="exact"/>
        <w:ind w:firstLine="482"/>
        <w:jc w:val="center"/>
        <w:rPr>
          <w:rFonts w:ascii="Times New Roman" w:hAnsi="Times New Roman" w:eastAsia="方正小标宋简体" w:cs="Times New Roman"/>
          <w:kern w:val="0"/>
          <w:sz w:val="36"/>
          <w:szCs w:val="36"/>
        </w:rPr>
      </w:pPr>
    </w:p>
    <w:p>
      <w:pPr>
        <w:shd w:val="clear" w:color="auto" w:fill="FFFFFF"/>
        <w:spacing w:line="360" w:lineRule="exact"/>
        <w:ind w:firstLine="482"/>
        <w:jc w:val="center"/>
        <w:rPr>
          <w:rFonts w:cs="Times New Roman" w:asciiTheme="majorEastAsia" w:hAnsiTheme="majorEastAsia" w:eastAsiaTheme="majorEastAsia"/>
          <w:b/>
          <w:kern w:val="0"/>
          <w:sz w:val="36"/>
          <w:szCs w:val="36"/>
        </w:rPr>
      </w:pPr>
      <w:r>
        <w:rPr>
          <w:rFonts w:hint="eastAsia" w:cs="Times New Roman" w:asciiTheme="majorEastAsia" w:hAnsiTheme="majorEastAsia" w:eastAsiaTheme="majorEastAsia"/>
          <w:b/>
          <w:kern w:val="0"/>
          <w:sz w:val="36"/>
          <w:szCs w:val="36"/>
        </w:rPr>
        <w:t>大学生网络文化节作品征集信息表</w:t>
      </w:r>
    </w:p>
    <w:tbl>
      <w:tblPr>
        <w:tblStyle w:val="13"/>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745"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rPr>
                <w:rFonts w:ascii="Times New Roman" w:hAnsi="Times New Roman" w:cs="Times New Roman"/>
                <w:kern w:val="0"/>
                <w:sz w:val="24"/>
              </w:rPr>
            </w:pPr>
            <w:r>
              <w:rPr>
                <w:rFonts w:hint="eastAsia" w:ascii="Times New Roman" w:hAnsi="Times New Roman" w:cs="Times New Roman"/>
                <w:kern w:val="0"/>
                <w:sz w:val="24"/>
              </w:rPr>
              <w:t>单位名称</w:t>
            </w:r>
          </w:p>
        </w:tc>
        <w:tc>
          <w:tcPr>
            <w:tcW w:w="7635" w:type="dxa"/>
            <w:gridSpan w:val="4"/>
            <w:tcMar>
              <w:top w:w="0" w:type="dxa"/>
              <w:left w:w="108" w:type="dxa"/>
              <w:bottom w:w="0" w:type="dxa"/>
              <w:right w:w="108" w:type="dxa"/>
            </w:tcMar>
            <w:vAlign w:val="center"/>
          </w:tcPr>
          <w:p>
            <w:pPr>
              <w:adjustRightInd w:val="0"/>
              <w:snapToGrid w:val="0"/>
              <w:spacing w:line="400" w:lineRule="exact"/>
              <w:rPr>
                <w:rFonts w:ascii="Times New Roman" w:hAnsi="Times New Roman" w:cs="Times New Roman"/>
                <w:kern w:val="0"/>
                <w:sz w:val="24"/>
                <w:szCs w:val="28"/>
              </w:rPr>
            </w:pPr>
          </w:p>
          <w:p>
            <w:pPr>
              <w:adjustRightInd w:val="0"/>
              <w:snapToGrid w:val="0"/>
              <w:spacing w:line="400" w:lineRule="exac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部门/院系</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部门</w:t>
            </w:r>
            <w:r>
              <w:rPr>
                <w:rFonts w:hint="eastAsia" w:ascii="Times New Roman" w:hAnsi="Times New Roman" w:cs="Times New Roman"/>
                <w:kern w:val="0"/>
                <w:sz w:val="24"/>
                <w:lang w:val="en-US" w:eastAsia="zh-CN"/>
              </w:rPr>
              <w:t>/学部</w:t>
            </w:r>
            <w:r>
              <w:rPr>
                <w:rFonts w:ascii="Times New Roman" w:hAnsi="Times New Roman" w:cs="Times New Roman"/>
                <w:kern w:val="0"/>
                <w:sz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0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8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9"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4" w:hRule="exac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hint="eastAsia"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441"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734"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ind w:firstLine="5040" w:firstLineChars="2100"/>
              <w:jc w:val="left"/>
              <w:rPr>
                <w:rFonts w:ascii="Times New Roman" w:hAnsi="Times New Roman" w:cs="Times New Roman"/>
                <w:kern w:val="0"/>
                <w:sz w:val="24"/>
              </w:rPr>
            </w:pPr>
            <w:bookmarkStart w:id="2" w:name="_GoBack"/>
            <w:bookmarkEnd w:id="2"/>
            <w:r>
              <w:rPr>
                <w:rFonts w:ascii="Times New Roman" w:hAnsi="Times New Roman" w:cs="Times New Roman"/>
                <w:kern w:val="0"/>
                <w:sz w:val="24"/>
              </w:rPr>
              <w:t>（盖章）</w:t>
            </w:r>
          </w:p>
          <w:p>
            <w:pPr>
              <w:widowControl/>
              <w:spacing w:line="560" w:lineRule="exact"/>
              <w:ind w:right="560"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bl>
    <w:p>
      <w:pPr>
        <w:shd w:val="clear" w:color="auto" w:fill="FFFFFF"/>
        <w:spacing w:line="360" w:lineRule="exact"/>
        <w:jc w:val="left"/>
      </w:pPr>
      <w:r>
        <w:rPr>
          <w:rFonts w:ascii="Times New Roman" w:hAnsi="Times New Roman" w:cs="Times New Roman"/>
          <w:kern w:val="0"/>
        </w:rPr>
        <w:t>备注：电子档标题注明“</w:t>
      </w:r>
      <w:r>
        <w:rPr>
          <w:rFonts w:hint="eastAsia" w:ascii="Times New Roman" w:hAnsi="Times New Roman" w:cs="Times New Roman"/>
        </w:rPr>
        <w:t>单位</w:t>
      </w:r>
      <w:r>
        <w:rPr>
          <w:rFonts w:ascii="Times New Roman" w:hAnsi="Times New Roman" w:cs="Times New Roman"/>
        </w:rPr>
        <w:t>名称+作品类别+</w:t>
      </w:r>
      <w:r>
        <w:rPr>
          <w:rFonts w:hint="eastAsia" w:ascii="Times New Roman" w:hAnsi="Times New Roman" w:cs="Times New Roman"/>
        </w:rPr>
        <w:t>作品名称</w:t>
      </w:r>
      <w:r>
        <w:rPr>
          <w:rFonts w:ascii="Times New Roman" w:hAnsi="Times New Roman" w:cs="Times New Roman"/>
          <w:kern w:val="0"/>
        </w:rPr>
        <w:t>”</w:t>
      </w:r>
      <w:r>
        <w:rPr>
          <w:rFonts w:hint="eastAsia" w:ascii="Times New Roman" w:hAnsi="Times New Roman" w:cs="Times New Roman"/>
          <w:kern w:val="0"/>
        </w:rPr>
        <w:t>，每个作品单独一张表</w:t>
      </w:r>
      <w:r>
        <w:rPr>
          <w:rFonts w:ascii="Times New Roman" w:hAnsi="Times New Roman" w:cs="Times New Roman"/>
          <w:kern w:val="0"/>
        </w:rPr>
        <w:t>。</w:t>
      </w:r>
    </w:p>
    <w:sectPr>
      <w:footerReference r:id="rId4" w:type="first"/>
      <w:footerReference r:id="rId3" w:type="default"/>
      <w:pgSz w:w="11900" w:h="16840"/>
      <w:pgMar w:top="2041" w:right="1800" w:bottom="2041" w:left="153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48F9E9-2C39-46D9-92B2-90E2B9ED52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D013045-A094-40C3-A69E-4EE439157CD6}"/>
  </w:font>
  <w:font w:name="Heiti SC Light">
    <w:altName w:val="宋体"/>
    <w:panose1 w:val="00000000000000000000"/>
    <w:charset w:val="80"/>
    <w:family w:val="auto"/>
    <w:pitch w:val="default"/>
    <w:sig w:usb0="00000000" w:usb1="00000000" w:usb2="00000000" w:usb3="00000000" w:csb0="00160000" w:csb1="00000000"/>
  </w:font>
  <w:font w:name="仿宋_GB2312">
    <w:panose1 w:val="02010609030101010101"/>
    <w:charset w:val="86"/>
    <w:family w:val="modern"/>
    <w:pitch w:val="default"/>
    <w:sig w:usb0="00000001" w:usb1="080E0000" w:usb2="00000000" w:usb3="00000000" w:csb0="00040000" w:csb1="00000000"/>
    <w:embedRegular r:id="rId3" w:fontKey="{78E5363E-D2A0-4E5B-8C73-76936E828AEB}"/>
  </w:font>
  <w:font w:name="方正小标宋简体">
    <w:altName w:val="方正舒体"/>
    <w:panose1 w:val="00000000000000000000"/>
    <w:charset w:val="86"/>
    <w:family w:val="auto"/>
    <w:pitch w:val="default"/>
    <w:sig w:usb0="00000000" w:usb1="00000000" w:usb2="00000012" w:usb3="00000000" w:csb0="00160001" w:csb1="00000000"/>
    <w:embedRegular r:id="rId4" w:fontKey="{561C3E23-5B3A-425E-8667-665725A63EB1}"/>
  </w:font>
  <w:font w:name="楷体_GB2312">
    <w:panose1 w:val="02010609030101010101"/>
    <w:charset w:val="86"/>
    <w:family w:val="modern"/>
    <w:pitch w:val="default"/>
    <w:sig w:usb0="00000001" w:usb1="080E0000" w:usb2="00000000" w:usb3="00000000" w:csb0="00040000" w:csb1="00000000"/>
    <w:embedRegular r:id="rId5" w:fontKey="{67F440E3-5905-4054-A9D7-DCADB7D0F001}"/>
  </w:font>
  <w:font w:name="仿宋">
    <w:panose1 w:val="02010609060101010101"/>
    <w:charset w:val="86"/>
    <w:family w:val="modern"/>
    <w:pitch w:val="default"/>
    <w:sig w:usb0="800002BF" w:usb1="38CF7CFA" w:usb2="00000016" w:usb3="00000000" w:csb0="00040001" w:csb1="00000000"/>
    <w:embedRegular r:id="rId6" w:fontKey="{0BD2600B-31A5-480C-93B7-E4952A3FAFD9}"/>
  </w:font>
  <w:font w:name="Wingdings 2">
    <w:panose1 w:val="05020102010507070707"/>
    <w:charset w:val="02"/>
    <w:family w:val="roman"/>
    <w:pitch w:val="default"/>
    <w:sig w:usb0="00000000" w:usb1="00000000" w:usb2="00000000" w:usb3="00000000" w:csb0="80000000" w:csb1="00000000"/>
    <w:embedRegular r:id="rId7" w:fontKey="{353701F5-A805-4B3A-87EE-178ABCB95CAA}"/>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364842"/>
    </w:sdtPr>
    <w:sdtEndPr>
      <w:rPr>
        <w:rFonts w:ascii="Times New Roman" w:hAnsi="Times New Roman" w:cs="Times New Roman"/>
        <w:sz w:val="24"/>
        <w:szCs w:val="24"/>
      </w:rPr>
    </w:sdtEndPr>
    <w:sdtContent>
      <w:p>
        <w:pPr>
          <w:pStyle w:val="8"/>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rPr>
          <w:t>—</w:t>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mMzYjY2MjFhMDFhNGU2NjQ3YzQ4MzJhMzVjMTk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12FE"/>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C6EA7"/>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4AE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4C0"/>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3F27"/>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186"/>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0784"/>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189"/>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C7839"/>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274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0D4C"/>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7B"/>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E42"/>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36FF"/>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A39"/>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5613FB2"/>
    <w:rsid w:val="056B1570"/>
    <w:rsid w:val="05E967FC"/>
    <w:rsid w:val="06323730"/>
    <w:rsid w:val="065D35AE"/>
    <w:rsid w:val="06E95A55"/>
    <w:rsid w:val="071F3B4C"/>
    <w:rsid w:val="077B0164"/>
    <w:rsid w:val="07EE100C"/>
    <w:rsid w:val="08C93C26"/>
    <w:rsid w:val="08E974E8"/>
    <w:rsid w:val="090D6098"/>
    <w:rsid w:val="0BE635AA"/>
    <w:rsid w:val="0C474A52"/>
    <w:rsid w:val="0C987B3B"/>
    <w:rsid w:val="0D4B1C6A"/>
    <w:rsid w:val="0DE6032D"/>
    <w:rsid w:val="0E4C4A90"/>
    <w:rsid w:val="0E787DEF"/>
    <w:rsid w:val="0E886297"/>
    <w:rsid w:val="10E5221C"/>
    <w:rsid w:val="121F3E0E"/>
    <w:rsid w:val="12D000C5"/>
    <w:rsid w:val="139E0A61"/>
    <w:rsid w:val="13BA6F15"/>
    <w:rsid w:val="14DE3A37"/>
    <w:rsid w:val="153B0F5F"/>
    <w:rsid w:val="156E30E2"/>
    <w:rsid w:val="15863ECC"/>
    <w:rsid w:val="15E800D1"/>
    <w:rsid w:val="15E96883"/>
    <w:rsid w:val="16521DF6"/>
    <w:rsid w:val="17B9172B"/>
    <w:rsid w:val="18C54E6D"/>
    <w:rsid w:val="19597430"/>
    <w:rsid w:val="1A004525"/>
    <w:rsid w:val="1A7C49EE"/>
    <w:rsid w:val="1ADF3C68"/>
    <w:rsid w:val="1B1F6648"/>
    <w:rsid w:val="1B3C15F9"/>
    <w:rsid w:val="1BC872C4"/>
    <w:rsid w:val="1BFB6D69"/>
    <w:rsid w:val="1C254366"/>
    <w:rsid w:val="1C653AF4"/>
    <w:rsid w:val="1D2042EE"/>
    <w:rsid w:val="1E6855ED"/>
    <w:rsid w:val="1EC5556F"/>
    <w:rsid w:val="1F2C157D"/>
    <w:rsid w:val="1FF91072"/>
    <w:rsid w:val="200A1D1B"/>
    <w:rsid w:val="20B35E4D"/>
    <w:rsid w:val="20EF7E31"/>
    <w:rsid w:val="21B46321"/>
    <w:rsid w:val="220D7822"/>
    <w:rsid w:val="22D13A9F"/>
    <w:rsid w:val="22D30A28"/>
    <w:rsid w:val="238A7FB4"/>
    <w:rsid w:val="24443A10"/>
    <w:rsid w:val="245371C5"/>
    <w:rsid w:val="24CA05D2"/>
    <w:rsid w:val="25B559BF"/>
    <w:rsid w:val="26FF3620"/>
    <w:rsid w:val="27457E9C"/>
    <w:rsid w:val="29192615"/>
    <w:rsid w:val="29CF5E5C"/>
    <w:rsid w:val="2A2A3F71"/>
    <w:rsid w:val="2A3C6EB3"/>
    <w:rsid w:val="2A404C2B"/>
    <w:rsid w:val="2A657B2A"/>
    <w:rsid w:val="2AFC1349"/>
    <w:rsid w:val="2B04615C"/>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1F658EE"/>
    <w:rsid w:val="324A05DB"/>
    <w:rsid w:val="33657369"/>
    <w:rsid w:val="33B40A5B"/>
    <w:rsid w:val="33CA473A"/>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4A7DF6"/>
    <w:rsid w:val="3B645349"/>
    <w:rsid w:val="3BD86C58"/>
    <w:rsid w:val="3C371B2B"/>
    <w:rsid w:val="3C622294"/>
    <w:rsid w:val="3CD162E5"/>
    <w:rsid w:val="3CFA79FB"/>
    <w:rsid w:val="3D7BA045"/>
    <w:rsid w:val="3DB443FE"/>
    <w:rsid w:val="3DFB09DB"/>
    <w:rsid w:val="3E194C65"/>
    <w:rsid w:val="3EAD3546"/>
    <w:rsid w:val="3EC4371A"/>
    <w:rsid w:val="3F657143"/>
    <w:rsid w:val="40E27222"/>
    <w:rsid w:val="41A7470A"/>
    <w:rsid w:val="41B72F70"/>
    <w:rsid w:val="42030870"/>
    <w:rsid w:val="42431FC7"/>
    <w:rsid w:val="427547D3"/>
    <w:rsid w:val="43212C92"/>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B2903C8"/>
    <w:rsid w:val="4B7B39C9"/>
    <w:rsid w:val="4C1B6D1E"/>
    <w:rsid w:val="4C3279E8"/>
    <w:rsid w:val="4C594423"/>
    <w:rsid w:val="4D0C6BEC"/>
    <w:rsid w:val="4D595CAA"/>
    <w:rsid w:val="4DB80B28"/>
    <w:rsid w:val="4F436390"/>
    <w:rsid w:val="4F5B2E1F"/>
    <w:rsid w:val="4F8E54C1"/>
    <w:rsid w:val="4FD62E0A"/>
    <w:rsid w:val="50D26836"/>
    <w:rsid w:val="50EE1CF2"/>
    <w:rsid w:val="51105B67"/>
    <w:rsid w:val="513616BA"/>
    <w:rsid w:val="5138229A"/>
    <w:rsid w:val="52A00537"/>
    <w:rsid w:val="53251CA2"/>
    <w:rsid w:val="53734A39"/>
    <w:rsid w:val="55E24E25"/>
    <w:rsid w:val="562C1C22"/>
    <w:rsid w:val="5689613E"/>
    <w:rsid w:val="56BA170D"/>
    <w:rsid w:val="56F3561D"/>
    <w:rsid w:val="57E6382B"/>
    <w:rsid w:val="58AF5FB7"/>
    <w:rsid w:val="5AC37341"/>
    <w:rsid w:val="5AC42BBC"/>
    <w:rsid w:val="5AD9663A"/>
    <w:rsid w:val="5B0F5D92"/>
    <w:rsid w:val="5B7F6190"/>
    <w:rsid w:val="5BA607C0"/>
    <w:rsid w:val="5BEC60DC"/>
    <w:rsid w:val="5BF16C10"/>
    <w:rsid w:val="5C207003"/>
    <w:rsid w:val="5C2D3C57"/>
    <w:rsid w:val="5CEB531F"/>
    <w:rsid w:val="5CED50CC"/>
    <w:rsid w:val="5D4702CB"/>
    <w:rsid w:val="5D563D28"/>
    <w:rsid w:val="5E4A026A"/>
    <w:rsid w:val="5ED15CCF"/>
    <w:rsid w:val="5EE65E41"/>
    <w:rsid w:val="5F6146B0"/>
    <w:rsid w:val="5FA24F82"/>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71E5333"/>
    <w:rsid w:val="67B0620F"/>
    <w:rsid w:val="68821C5B"/>
    <w:rsid w:val="6893716D"/>
    <w:rsid w:val="6899211B"/>
    <w:rsid w:val="68C424C6"/>
    <w:rsid w:val="69675EB2"/>
    <w:rsid w:val="69B03BD5"/>
    <w:rsid w:val="6A1D4CFD"/>
    <w:rsid w:val="6AB82887"/>
    <w:rsid w:val="6AD86BA9"/>
    <w:rsid w:val="6B147755"/>
    <w:rsid w:val="6B20545A"/>
    <w:rsid w:val="6B3E24DF"/>
    <w:rsid w:val="6B6B682F"/>
    <w:rsid w:val="6BB46A6B"/>
    <w:rsid w:val="6C2471CC"/>
    <w:rsid w:val="6C81461E"/>
    <w:rsid w:val="6CEF3FC3"/>
    <w:rsid w:val="6E1D2124"/>
    <w:rsid w:val="6E1F7C4B"/>
    <w:rsid w:val="6E526272"/>
    <w:rsid w:val="6E7A7FDD"/>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47F2262"/>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 w:val="EF2E6D23"/>
    <w:rsid w:val="EFC73C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3"/>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Normal Indent"/>
    <w:basedOn w:val="1"/>
    <w:autoRedefine/>
    <w:unhideWhenUsed/>
    <w:qFormat/>
    <w:uiPriority w:val="99"/>
    <w:pPr>
      <w:ind w:firstLine="420" w:firstLineChars="200"/>
    </w:pPr>
  </w:style>
  <w:style w:type="paragraph" w:styleId="5">
    <w:name w:val="annotation text"/>
    <w:basedOn w:val="1"/>
    <w:link w:val="27"/>
    <w:semiHidden/>
    <w:unhideWhenUsed/>
    <w:qFormat/>
    <w:uiPriority w:val="99"/>
    <w:pPr>
      <w:jc w:val="left"/>
    </w:pPr>
  </w:style>
  <w:style w:type="paragraph" w:styleId="6">
    <w:name w:val="Date"/>
    <w:basedOn w:val="1"/>
    <w:next w:val="1"/>
    <w:link w:val="23"/>
    <w:autoRedefine/>
    <w:qFormat/>
    <w:uiPriority w:val="99"/>
    <w:pPr>
      <w:ind w:left="100" w:leftChars="2500"/>
    </w:pPr>
  </w:style>
  <w:style w:type="paragraph" w:styleId="7">
    <w:name w:val="Balloon Text"/>
    <w:basedOn w:val="1"/>
    <w:link w:val="20"/>
    <w:autoRedefine/>
    <w:qFormat/>
    <w:uiPriority w:val="99"/>
    <w:rPr>
      <w:rFonts w:ascii="Heiti SC Light" w:eastAsia="Times New Roman" w:cs="Heiti SC Light"/>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8"/>
    <w:autoRedefine/>
    <w:semiHidden/>
    <w:unhideWhenUsed/>
    <w:qFormat/>
    <w:uiPriority w:val="99"/>
    <w:rPr>
      <w:b/>
      <w:bCs/>
    </w:rPr>
  </w:style>
  <w:style w:type="table" w:styleId="14">
    <w:name w:val="Table Grid"/>
    <w:basedOn w:val="13"/>
    <w:autoRedefine/>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22"/>
    <w:rPr>
      <w:rFonts w:cs="Times New Roman"/>
      <w:b/>
    </w:rPr>
  </w:style>
  <w:style w:type="character" w:styleId="17">
    <w:name w:val="Emphasis"/>
    <w:basedOn w:val="15"/>
    <w:autoRedefine/>
    <w:qFormat/>
    <w:uiPriority w:val="20"/>
    <w:rPr>
      <w:i/>
      <w:iCs/>
    </w:rPr>
  </w:style>
  <w:style w:type="character" w:styleId="18">
    <w:name w:val="Hyperlink"/>
    <w:basedOn w:val="15"/>
    <w:autoRedefine/>
    <w:unhideWhenUsed/>
    <w:qFormat/>
    <w:uiPriority w:val="99"/>
    <w:rPr>
      <w:color w:val="0000FF"/>
      <w:u w:val="single"/>
    </w:rPr>
  </w:style>
  <w:style w:type="character" w:styleId="19">
    <w:name w:val="annotation reference"/>
    <w:basedOn w:val="15"/>
    <w:autoRedefine/>
    <w:semiHidden/>
    <w:unhideWhenUsed/>
    <w:qFormat/>
    <w:uiPriority w:val="99"/>
    <w:rPr>
      <w:sz w:val="21"/>
      <w:szCs w:val="21"/>
    </w:rPr>
  </w:style>
  <w:style w:type="character" w:customStyle="1" w:styleId="20">
    <w:name w:val="批注框文本 字符"/>
    <w:basedOn w:val="15"/>
    <w:link w:val="7"/>
    <w:qFormat/>
    <w:uiPriority w:val="99"/>
    <w:rPr>
      <w:rFonts w:ascii="Heiti SC Light" w:hAnsi="Calibri" w:eastAsia="Times New Roman" w:cs="Heiti SC Light"/>
      <w:sz w:val="18"/>
      <w:szCs w:val="18"/>
    </w:rPr>
  </w:style>
  <w:style w:type="character" w:customStyle="1" w:styleId="21">
    <w:name w:val="页眉 字符"/>
    <w:basedOn w:val="15"/>
    <w:link w:val="9"/>
    <w:autoRedefine/>
    <w:qFormat/>
    <w:uiPriority w:val="99"/>
    <w:rPr>
      <w:rFonts w:ascii="Calibri" w:hAnsi="Calibri" w:eastAsia="宋体" w:cs="Calibri"/>
      <w:sz w:val="18"/>
      <w:szCs w:val="18"/>
    </w:rPr>
  </w:style>
  <w:style w:type="character" w:customStyle="1" w:styleId="22">
    <w:name w:val="页脚 字符"/>
    <w:basedOn w:val="15"/>
    <w:link w:val="8"/>
    <w:autoRedefine/>
    <w:qFormat/>
    <w:uiPriority w:val="99"/>
    <w:rPr>
      <w:rFonts w:ascii="Calibri" w:hAnsi="Calibri" w:eastAsia="宋体" w:cs="Calibri"/>
      <w:sz w:val="18"/>
      <w:szCs w:val="18"/>
    </w:rPr>
  </w:style>
  <w:style w:type="character" w:customStyle="1" w:styleId="23">
    <w:name w:val="日期 字符"/>
    <w:basedOn w:val="15"/>
    <w:link w:val="6"/>
    <w:autoRedefine/>
    <w:qFormat/>
    <w:uiPriority w:val="99"/>
    <w:rPr>
      <w:rFonts w:ascii="Calibri" w:hAnsi="Calibri" w:cs="Calibri"/>
      <w:kern w:val="2"/>
      <w:sz w:val="21"/>
      <w:szCs w:val="21"/>
    </w:rPr>
  </w:style>
  <w:style w:type="character" w:customStyle="1" w:styleId="24">
    <w:name w:val="apple-converted-space"/>
    <w:basedOn w:val="15"/>
    <w:autoRedefine/>
    <w:qFormat/>
    <w:uiPriority w:val="0"/>
  </w:style>
  <w:style w:type="paragraph" w:customStyle="1" w:styleId="25">
    <w:name w:val="列出段落1"/>
    <w:basedOn w:val="1"/>
    <w:autoRedefine/>
    <w:qFormat/>
    <w:uiPriority w:val="34"/>
    <w:pPr>
      <w:ind w:firstLine="420" w:firstLineChars="200"/>
    </w:pPr>
    <w:rPr>
      <w:rFonts w:cs="Times New Roman"/>
      <w:szCs w:val="22"/>
    </w:rPr>
  </w:style>
  <w:style w:type="character" w:customStyle="1" w:styleId="26">
    <w:name w:val="HTML 预设格式 字符"/>
    <w:basedOn w:val="15"/>
    <w:link w:val="10"/>
    <w:autoRedefine/>
    <w:semiHidden/>
    <w:qFormat/>
    <w:uiPriority w:val="99"/>
    <w:rPr>
      <w:rFonts w:ascii="宋体" w:hAnsi="宋体" w:cs="宋体"/>
      <w:sz w:val="24"/>
      <w:szCs w:val="24"/>
    </w:rPr>
  </w:style>
  <w:style w:type="character" w:customStyle="1" w:styleId="27">
    <w:name w:val="批注文字 字符"/>
    <w:basedOn w:val="15"/>
    <w:link w:val="5"/>
    <w:autoRedefine/>
    <w:semiHidden/>
    <w:qFormat/>
    <w:uiPriority w:val="99"/>
    <w:rPr>
      <w:rFonts w:ascii="Calibri" w:hAnsi="Calibri" w:cs="Calibri"/>
      <w:kern w:val="2"/>
      <w:sz w:val="21"/>
      <w:szCs w:val="21"/>
    </w:rPr>
  </w:style>
  <w:style w:type="character" w:customStyle="1" w:styleId="28">
    <w:name w:val="批注主题 字符"/>
    <w:basedOn w:val="27"/>
    <w:link w:val="12"/>
    <w:autoRedefine/>
    <w:semiHidden/>
    <w:qFormat/>
    <w:uiPriority w:val="99"/>
    <w:rPr>
      <w:rFonts w:ascii="Calibri" w:hAnsi="Calibri" w:cs="Calibri"/>
      <w:b/>
      <w:bCs/>
      <w:kern w:val="2"/>
      <w:sz w:val="21"/>
      <w:szCs w:val="21"/>
    </w:rPr>
  </w:style>
  <w:style w:type="paragraph" w:customStyle="1" w:styleId="29">
    <w:name w:val="修订1"/>
    <w:autoRedefine/>
    <w:hidden/>
    <w:semiHidden/>
    <w:qFormat/>
    <w:uiPriority w:val="99"/>
    <w:rPr>
      <w:rFonts w:ascii="Calibri" w:hAnsi="Calibri" w:eastAsia="宋体" w:cs="Calibri"/>
      <w:kern w:val="2"/>
      <w:sz w:val="21"/>
      <w:szCs w:val="21"/>
      <w:lang w:val="en-US" w:eastAsia="zh-CN" w:bidi="ar-SA"/>
    </w:rPr>
  </w:style>
  <w:style w:type="paragraph" w:styleId="30">
    <w:name w:val="List Paragraph"/>
    <w:basedOn w:val="1"/>
    <w:autoRedefine/>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autoRedefine/>
    <w:qFormat/>
    <w:uiPriority w:val="0"/>
    <w:rPr>
      <w:rFonts w:ascii="Times New Roman" w:hAnsi="Times New Roman" w:eastAsia="仿宋_GB2312"/>
      <w:sz w:val="30"/>
      <w:szCs w:val="30"/>
    </w:rPr>
  </w:style>
  <w:style w:type="character" w:customStyle="1" w:styleId="33">
    <w:name w:val="标题 1 字符"/>
    <w:basedOn w:val="15"/>
    <w:link w:val="3"/>
    <w:autoRedefine/>
    <w:qFormat/>
    <w:uiPriority w:val="9"/>
    <w:rPr>
      <w:rFonts w:ascii="宋体" w:hAnsi="宋体" w:cs="宋体"/>
      <w:b/>
      <w:bCs/>
      <w:kern w:val="36"/>
      <w:sz w:val="48"/>
      <w:szCs w:val="48"/>
    </w:rPr>
  </w:style>
  <w:style w:type="character" w:customStyle="1" w:styleId="34">
    <w:name w:val="无"/>
    <w:qFormat/>
    <w:uiPriority w:val="0"/>
  </w:style>
  <w:style w:type="character" w:customStyle="1" w:styleId="35">
    <w:name w:val="10"/>
    <w:basedOn w:val="15"/>
    <w:autoRedefine/>
    <w:qFormat/>
    <w:uiPriority w:val="0"/>
    <w:rPr>
      <w:rFonts w:hint="default" w:ascii="Times New Roman" w:hAnsi="Times New Roman" w:cs="Times New Roman"/>
    </w:rPr>
  </w:style>
  <w:style w:type="character" w:customStyle="1" w:styleId="36">
    <w:name w:val="15"/>
    <w:basedOn w:val="15"/>
    <w:autoRedefine/>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高等教育出版社</Company>
  <Pages>9</Pages>
  <Words>3244</Words>
  <Characters>3392</Characters>
  <Lines>25</Lines>
  <Paragraphs>7</Paragraphs>
  <TotalTime>2</TotalTime>
  <ScaleCrop>false</ScaleCrop>
  <LinksUpToDate>false</LinksUpToDate>
  <CharactersWithSpaces>3464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2024-07-02T01:42:00Z</dcterms:created>
  <dc:creator>Microsoft Office 用户</dc:creator>
  <cp:lastModifiedBy>刘建</cp:lastModifiedBy>
  <cp:lastPrinted>2022-05-05T19:37:00Z</cp:lastPrinted>
  <dcterms:modified xsi:type="dcterms:W3CDTF">2024-07-07T06:37:50Z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E0014E202F1144A38FA117E84ED727ED_13</vt:lpwstr>
  </property>
  <property fmtid="{D5CDD505-2E9C-101B-9397-08002B2CF9AE}" pid="4" name="commondata">
    <vt:lpwstr>eyJoZGlkIjoiNmU1Y2RkY2RlMGJjYTkxZDAzODgwYzFiNTExZWJkYWEifQ==</vt:lpwstr>
  </property>
</Properties>
</file>