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4C9A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杏林学院（启东校区管委会）2025年奖励性绩效工资实施办法</w:t>
      </w:r>
    </w:p>
    <w:p w14:paraId="1DC002E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bookmarkStart w:id="1" w:name="_GoBack"/>
      <w:bookmarkEnd w:id="1"/>
      <w:r>
        <w:rPr>
          <w:rFonts w:eastAsia="仿宋"/>
          <w:sz w:val="28"/>
          <w:szCs w:val="28"/>
        </w:rPr>
        <w:t>为深化收入分配制度改革，</w:t>
      </w:r>
      <w:r>
        <w:rPr>
          <w:rFonts w:hint="eastAsia" w:eastAsia="仿宋"/>
          <w:sz w:val="28"/>
          <w:szCs w:val="28"/>
          <w:lang w:val="en-US" w:eastAsia="zh-CN"/>
        </w:rPr>
        <w:t>进一步</w:t>
      </w:r>
      <w:r>
        <w:rPr>
          <w:rFonts w:eastAsia="仿宋"/>
          <w:sz w:val="28"/>
          <w:szCs w:val="28"/>
        </w:rPr>
        <w:t>发挥奖励性绩效工资的激励导向作用，根据《南通大学绩效工资实施办法》（通大人〔2019〕7号）南通大学当年度年终分配工作方案，</w:t>
      </w:r>
      <w:r>
        <w:rPr>
          <w:rFonts w:hint="eastAsia" w:eastAsia="仿宋"/>
          <w:sz w:val="28"/>
          <w:szCs w:val="28"/>
          <w:shd w:val="clear" w:color="auto" w:fill="FFFFFF"/>
        </w:rPr>
        <w:t>《</w:t>
      </w:r>
      <w:r>
        <w:rPr>
          <w:rFonts w:eastAsia="仿宋"/>
          <w:sz w:val="28"/>
          <w:szCs w:val="28"/>
          <w:shd w:val="clear" w:color="auto" w:fill="FFFFFF"/>
        </w:rPr>
        <w:t>杏林学院（启东校区管委会）第二轮聘期岗位绩效定档工作实施方案</w:t>
      </w:r>
      <w:r>
        <w:rPr>
          <w:rFonts w:hint="eastAsia" w:eastAsia="仿宋"/>
          <w:sz w:val="28"/>
          <w:szCs w:val="28"/>
          <w:shd w:val="clear" w:color="auto" w:fill="FFFFFF"/>
        </w:rPr>
        <w:t>》</w:t>
      </w:r>
      <w:r>
        <w:rPr>
          <w:rFonts w:eastAsia="仿宋"/>
          <w:sz w:val="28"/>
          <w:szCs w:val="28"/>
          <w:shd w:val="clear" w:color="auto" w:fill="FFFFFF"/>
        </w:rPr>
        <w:t>（通大院杏办〔20</w:t>
      </w:r>
      <w:r>
        <w:rPr>
          <w:rFonts w:hint="eastAsia" w:eastAsia="仿宋"/>
          <w:sz w:val="28"/>
          <w:szCs w:val="28"/>
          <w:shd w:val="clear" w:color="auto" w:fill="FFFFFF"/>
        </w:rPr>
        <w:t>23</w:t>
      </w:r>
      <w:r>
        <w:rPr>
          <w:rFonts w:eastAsia="仿宋"/>
          <w:sz w:val="28"/>
          <w:szCs w:val="28"/>
          <w:shd w:val="clear" w:color="auto" w:fill="FFFFFF"/>
        </w:rPr>
        <w:t>〕</w:t>
      </w:r>
      <w:r>
        <w:rPr>
          <w:rFonts w:hint="eastAsia" w:eastAsia="仿宋"/>
          <w:sz w:val="28"/>
          <w:szCs w:val="28"/>
          <w:shd w:val="clear" w:color="auto" w:fill="FFFFFF"/>
        </w:rPr>
        <w:t>10</w:t>
      </w:r>
      <w:r>
        <w:rPr>
          <w:rFonts w:eastAsia="仿宋"/>
          <w:sz w:val="28"/>
          <w:szCs w:val="28"/>
          <w:shd w:val="clear" w:color="auto" w:fill="FFFFFF"/>
        </w:rPr>
        <w:t>号）</w:t>
      </w:r>
      <w:r>
        <w:rPr>
          <w:rFonts w:hint="eastAsia" w:eastAsia="仿宋"/>
          <w:sz w:val="28"/>
          <w:szCs w:val="28"/>
          <w:shd w:val="clear" w:color="auto" w:fill="FFFFFF"/>
          <w:lang w:val="en-US" w:eastAsia="zh-CN"/>
        </w:rPr>
        <w:t>等相关文件精神</w:t>
      </w:r>
      <w:r>
        <w:rPr>
          <w:rFonts w:eastAsia="仿宋"/>
          <w:sz w:val="28"/>
          <w:szCs w:val="28"/>
        </w:rPr>
        <w:t>，制定本实施办法。</w:t>
      </w:r>
    </w:p>
    <w:p w14:paraId="55D92930">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实施范围</w:t>
      </w:r>
    </w:p>
    <w:p w14:paraId="54A1D3E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eastAsia="仿宋"/>
          <w:sz w:val="28"/>
          <w:szCs w:val="28"/>
          <w:lang w:val="en-US" w:eastAsia="zh-CN"/>
        </w:rPr>
      </w:pPr>
      <w:r>
        <w:rPr>
          <w:rFonts w:hint="eastAsia" w:eastAsia="仿宋"/>
          <w:sz w:val="28"/>
          <w:szCs w:val="28"/>
          <w:lang w:val="en-US" w:eastAsia="zh-CN"/>
        </w:rPr>
        <w:t>实施范围为：杏林</w:t>
      </w:r>
      <w:r>
        <w:rPr>
          <w:rFonts w:hint="eastAsia" w:eastAsia="仿宋"/>
          <w:sz w:val="28"/>
          <w:szCs w:val="28"/>
          <w:lang w:eastAsia="zh-CN"/>
        </w:rPr>
        <w:t>（管委会）</w:t>
      </w:r>
      <w:r>
        <w:rPr>
          <w:rFonts w:hint="eastAsia" w:eastAsia="仿宋"/>
          <w:sz w:val="28"/>
          <w:szCs w:val="28"/>
          <w:lang w:val="en-US" w:eastAsia="zh-CN"/>
        </w:rPr>
        <w:t>自聘教职工（含人事代理、劳务派遣）、南通大学委派（选派）在杏林（管委会）的教职工。</w:t>
      </w:r>
    </w:p>
    <w:p w14:paraId="4DF50D1B">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组织机构</w:t>
      </w:r>
    </w:p>
    <w:p w14:paraId="1102122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eastAsia="仿宋"/>
          <w:sz w:val="28"/>
          <w:szCs w:val="28"/>
        </w:rPr>
        <w:t>杏林</w:t>
      </w:r>
      <w:r>
        <w:rPr>
          <w:rFonts w:hint="eastAsia" w:eastAsia="仿宋"/>
          <w:sz w:val="28"/>
          <w:szCs w:val="28"/>
          <w:lang w:eastAsia="zh-CN"/>
        </w:rPr>
        <w:t>（管委会）</w:t>
      </w:r>
      <w:r>
        <w:rPr>
          <w:rFonts w:eastAsia="仿宋"/>
          <w:sz w:val="28"/>
          <w:szCs w:val="28"/>
        </w:rPr>
        <w:t>绩效工资实施工作小组由杏林</w:t>
      </w:r>
      <w:r>
        <w:rPr>
          <w:rFonts w:hint="eastAsia" w:eastAsia="仿宋"/>
          <w:sz w:val="28"/>
          <w:szCs w:val="28"/>
          <w:lang w:eastAsia="zh-CN"/>
        </w:rPr>
        <w:t>（管委会）</w:t>
      </w:r>
      <w:r>
        <w:rPr>
          <w:rFonts w:eastAsia="仿宋"/>
          <w:sz w:val="28"/>
          <w:szCs w:val="28"/>
        </w:rPr>
        <w:t>党政领导</w:t>
      </w:r>
      <w:r>
        <w:rPr>
          <w:rFonts w:hint="eastAsia" w:eastAsia="仿宋"/>
          <w:sz w:val="28"/>
          <w:szCs w:val="28"/>
          <w:lang w:eastAsia="zh-CN"/>
        </w:rPr>
        <w:t>，</w:t>
      </w:r>
      <w:r>
        <w:rPr>
          <w:rFonts w:eastAsia="仿宋"/>
          <w:sz w:val="28"/>
          <w:szCs w:val="28"/>
        </w:rPr>
        <w:t>各职能部门主要负责人</w:t>
      </w:r>
      <w:r>
        <w:rPr>
          <w:rFonts w:hint="eastAsia" w:eastAsia="仿宋"/>
          <w:sz w:val="28"/>
          <w:szCs w:val="28"/>
          <w:lang w:eastAsia="zh-CN"/>
        </w:rPr>
        <w:t>、</w:t>
      </w:r>
      <w:r>
        <w:rPr>
          <w:rFonts w:eastAsia="仿宋"/>
          <w:sz w:val="28"/>
          <w:szCs w:val="28"/>
        </w:rPr>
        <w:t>各学部主任以及</w:t>
      </w:r>
      <w:r>
        <w:rPr>
          <w:rFonts w:hint="eastAsia" w:eastAsia="仿宋"/>
          <w:sz w:val="28"/>
          <w:szCs w:val="28"/>
          <w:lang w:val="en-US" w:eastAsia="zh-CN"/>
        </w:rPr>
        <w:t>工会</w:t>
      </w:r>
      <w:r>
        <w:rPr>
          <w:rFonts w:eastAsia="仿宋"/>
          <w:sz w:val="28"/>
          <w:szCs w:val="28"/>
        </w:rPr>
        <w:t>工作主要负责人组成，负责制定和完善奖励性绩效工资实施细则。小组下设办公室，挂靠</w:t>
      </w:r>
      <w:r>
        <w:rPr>
          <w:rFonts w:hint="eastAsia" w:eastAsia="仿宋"/>
          <w:sz w:val="28"/>
          <w:szCs w:val="28"/>
          <w:lang w:val="en-US" w:eastAsia="zh-CN"/>
        </w:rPr>
        <w:t>人事处</w:t>
      </w:r>
      <w:r>
        <w:rPr>
          <w:rFonts w:eastAsia="仿宋"/>
          <w:sz w:val="28"/>
          <w:szCs w:val="28"/>
        </w:rPr>
        <w:t>，负责奖励性绩效的</w:t>
      </w:r>
      <w:r>
        <w:rPr>
          <w:rFonts w:hint="eastAsia" w:eastAsia="仿宋"/>
          <w:sz w:val="28"/>
          <w:szCs w:val="28"/>
          <w:lang w:val="en-US" w:eastAsia="zh-CN"/>
        </w:rPr>
        <w:t>核算与划拨</w:t>
      </w:r>
      <w:r>
        <w:rPr>
          <w:rFonts w:eastAsia="仿宋"/>
          <w:sz w:val="28"/>
          <w:szCs w:val="28"/>
        </w:rPr>
        <w:t>。</w:t>
      </w:r>
    </w:p>
    <w:p w14:paraId="515A3F58">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黑体" w:hAnsi="黑体" w:eastAsia="黑体" w:cs="黑体"/>
          <w:b w:val="0"/>
          <w:bCs/>
          <w:sz w:val="28"/>
          <w:szCs w:val="28"/>
        </w:rPr>
      </w:pPr>
      <w:bookmarkStart w:id="0" w:name="zhengwen"/>
      <w:r>
        <w:rPr>
          <w:rFonts w:hint="eastAsia" w:ascii="黑体" w:hAnsi="黑体" w:eastAsia="黑体" w:cs="黑体"/>
          <w:b w:val="0"/>
          <w:bCs/>
          <w:sz w:val="28"/>
          <w:szCs w:val="28"/>
        </w:rPr>
        <w:t>经费总量及组成</w:t>
      </w:r>
    </w:p>
    <w:p w14:paraId="29EF8EAB">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eastAsia="仿宋"/>
          <w:sz w:val="28"/>
          <w:szCs w:val="28"/>
          <w:u w:val="wave"/>
          <w:lang w:val="en-US" w:eastAsia="zh-CN"/>
        </w:rPr>
      </w:pPr>
      <w:r>
        <w:rPr>
          <w:rFonts w:eastAsia="仿宋"/>
          <w:sz w:val="28"/>
          <w:szCs w:val="28"/>
        </w:rPr>
        <w:t>奖励性绩效工资经费</w:t>
      </w:r>
      <w:r>
        <w:rPr>
          <w:rFonts w:hint="eastAsia" w:eastAsia="仿宋"/>
          <w:sz w:val="28"/>
          <w:szCs w:val="28"/>
        </w:rPr>
        <w:t>总量</w:t>
      </w:r>
      <w:r>
        <w:rPr>
          <w:rFonts w:eastAsia="仿宋"/>
          <w:sz w:val="28"/>
          <w:szCs w:val="28"/>
        </w:rPr>
        <w:t>包括岗位奖励津贴</w:t>
      </w:r>
      <w:r>
        <w:rPr>
          <w:rFonts w:hint="eastAsia" w:eastAsia="仿宋"/>
          <w:sz w:val="28"/>
          <w:szCs w:val="28"/>
          <w:lang w:val="en-US" w:eastAsia="zh-CN"/>
        </w:rPr>
        <w:t>经费</w:t>
      </w:r>
      <w:r>
        <w:rPr>
          <w:rFonts w:hint="eastAsia" w:eastAsia="仿宋"/>
          <w:sz w:val="28"/>
          <w:szCs w:val="28"/>
          <w:lang w:eastAsia="zh-CN"/>
        </w:rPr>
        <w:t>、</w:t>
      </w:r>
      <w:r>
        <w:rPr>
          <w:rFonts w:eastAsia="仿宋"/>
          <w:sz w:val="28"/>
          <w:szCs w:val="28"/>
        </w:rPr>
        <w:t>业绩奖励津贴经费</w:t>
      </w:r>
      <w:r>
        <w:rPr>
          <w:rFonts w:hint="eastAsia" w:eastAsia="仿宋"/>
          <w:sz w:val="28"/>
          <w:szCs w:val="28"/>
          <w:lang w:val="en-US" w:eastAsia="zh-CN"/>
        </w:rPr>
        <w:t>以及学院创收经费</w:t>
      </w:r>
      <w:r>
        <w:rPr>
          <w:rFonts w:hint="eastAsia" w:eastAsia="仿宋"/>
          <w:sz w:val="28"/>
          <w:szCs w:val="28"/>
          <w:lang w:eastAsia="zh-CN"/>
        </w:rPr>
        <w:t>。</w:t>
      </w:r>
      <w:r>
        <w:rPr>
          <w:rFonts w:hint="eastAsia" w:eastAsia="仿宋"/>
          <w:sz w:val="28"/>
          <w:szCs w:val="28"/>
          <w:lang w:val="en-US" w:eastAsia="zh-CN"/>
        </w:rPr>
        <w:t>其中，岗位奖励津贴经费已在当年度按月预发至教职工每月工资，年终根据“年度基本工作任务”考核结果进行结算。业绩奖励津贴经费包括两部分：第一部分为参照南通大学标准核算的工作津贴，第二部分为理事会批准的杏林学院增量津贴，业绩奖励津贴根据教职工年度实际贡献进行分配。</w:t>
      </w:r>
    </w:p>
    <w:p w14:paraId="43C3019F">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rPr>
        <w:t>岗位奖励津贴</w:t>
      </w:r>
      <w:r>
        <w:rPr>
          <w:rFonts w:hint="eastAsia" w:ascii="黑体" w:hAnsi="黑体" w:eastAsia="黑体" w:cs="黑体"/>
          <w:b w:val="0"/>
          <w:bCs/>
          <w:sz w:val="28"/>
          <w:szCs w:val="28"/>
          <w:lang w:val="en-US" w:eastAsia="zh-CN"/>
        </w:rPr>
        <w:t>的</w:t>
      </w:r>
      <w:r>
        <w:rPr>
          <w:rFonts w:hint="eastAsia" w:ascii="黑体" w:hAnsi="黑体" w:eastAsia="黑体" w:cs="黑体"/>
          <w:b w:val="0"/>
          <w:bCs/>
          <w:sz w:val="28"/>
          <w:szCs w:val="28"/>
        </w:rPr>
        <w:t>考核与</w:t>
      </w:r>
      <w:r>
        <w:rPr>
          <w:rFonts w:hint="eastAsia" w:ascii="黑体" w:hAnsi="黑体" w:eastAsia="黑体" w:cs="黑体"/>
          <w:b w:val="0"/>
          <w:bCs/>
          <w:sz w:val="28"/>
          <w:szCs w:val="28"/>
          <w:lang w:val="en-US" w:eastAsia="zh-CN"/>
        </w:rPr>
        <w:t>结算办法</w:t>
      </w:r>
    </w:p>
    <w:p w14:paraId="438CF8C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shd w:val="clear" w:color="auto" w:fill="FFFFFF"/>
        </w:rPr>
      </w:pPr>
      <w:r>
        <w:rPr>
          <w:rFonts w:eastAsia="仿宋"/>
          <w:sz w:val="28"/>
          <w:szCs w:val="28"/>
          <w:shd w:val="clear" w:color="auto" w:fill="FFFFFF"/>
        </w:rPr>
        <w:t>岗位奖励津贴</w:t>
      </w:r>
      <w:r>
        <w:rPr>
          <w:rFonts w:hint="eastAsia" w:eastAsia="仿宋"/>
          <w:sz w:val="28"/>
          <w:szCs w:val="28"/>
          <w:shd w:val="clear" w:color="auto" w:fill="FFFFFF"/>
          <w:lang w:val="en-US" w:eastAsia="zh-CN"/>
        </w:rPr>
        <w:t>用于激励教职工积极</w:t>
      </w:r>
      <w:r>
        <w:rPr>
          <w:rFonts w:eastAsia="仿宋"/>
          <w:sz w:val="28"/>
          <w:szCs w:val="28"/>
          <w:shd w:val="clear" w:color="auto" w:fill="FFFFFF"/>
        </w:rPr>
        <w:t>履行岗位职责</w:t>
      </w:r>
      <w:r>
        <w:rPr>
          <w:rFonts w:hint="eastAsia" w:eastAsia="仿宋"/>
          <w:sz w:val="28"/>
          <w:szCs w:val="28"/>
          <w:shd w:val="clear" w:color="auto" w:fill="FFFFFF"/>
          <w:lang w:eastAsia="zh-CN"/>
        </w:rPr>
        <w:t>，</w:t>
      </w:r>
      <w:r>
        <w:rPr>
          <w:rFonts w:hint="eastAsia" w:eastAsia="仿宋"/>
          <w:sz w:val="28"/>
          <w:szCs w:val="28"/>
          <w:shd w:val="clear" w:color="auto" w:fill="FFFFFF"/>
          <w:lang w:val="en-US" w:eastAsia="zh-CN"/>
        </w:rPr>
        <w:t>实行考核结算。</w:t>
      </w:r>
      <w:r>
        <w:rPr>
          <w:rFonts w:eastAsia="仿宋"/>
          <w:sz w:val="28"/>
          <w:szCs w:val="28"/>
          <w:shd w:val="clear" w:color="auto" w:fill="FFFFFF"/>
        </w:rPr>
        <w:t>各</w:t>
      </w:r>
      <w:r>
        <w:rPr>
          <w:rFonts w:hint="eastAsia" w:eastAsia="仿宋"/>
          <w:sz w:val="28"/>
          <w:szCs w:val="28"/>
          <w:shd w:val="clear" w:color="auto" w:fill="FFFFFF"/>
          <w:lang w:val="en-US" w:eastAsia="zh-CN"/>
        </w:rPr>
        <w:t>学部（部门）</w:t>
      </w:r>
      <w:r>
        <w:rPr>
          <w:rFonts w:eastAsia="仿宋"/>
          <w:sz w:val="28"/>
          <w:szCs w:val="28"/>
          <w:shd w:val="clear" w:color="auto" w:fill="FFFFFF"/>
        </w:rPr>
        <w:t>应结合《南通大学杏林学院（启东校区管委会）第二轮聘期岗位绩效定档工作实施方案》，建立岗责一致的年度绩效</w:t>
      </w:r>
      <w:r>
        <w:rPr>
          <w:rFonts w:hint="eastAsia" w:eastAsia="仿宋"/>
          <w:sz w:val="28"/>
          <w:szCs w:val="28"/>
          <w:shd w:val="clear" w:color="auto" w:fill="FFFFFF"/>
          <w:lang w:val="en-US" w:eastAsia="zh-CN"/>
        </w:rPr>
        <w:t>标准及</w:t>
      </w:r>
      <w:r>
        <w:rPr>
          <w:rFonts w:eastAsia="仿宋"/>
          <w:sz w:val="28"/>
          <w:szCs w:val="28"/>
          <w:shd w:val="clear" w:color="auto" w:fill="FFFFFF"/>
        </w:rPr>
        <w:t>评价制度，对不同岗位类别人员实行分类评价</w:t>
      </w:r>
      <w:r>
        <w:rPr>
          <w:rFonts w:hint="eastAsia" w:eastAsia="仿宋"/>
          <w:sz w:val="28"/>
          <w:szCs w:val="28"/>
          <w:shd w:val="clear" w:color="auto" w:fill="FFFFFF"/>
        </w:rPr>
        <w:t>和考核。</w:t>
      </w:r>
      <w:r>
        <w:rPr>
          <w:rFonts w:eastAsia="仿宋"/>
          <w:sz w:val="28"/>
          <w:szCs w:val="28"/>
          <w:shd w:val="clear" w:color="auto" w:fill="FFFFFF"/>
        </w:rPr>
        <w:t>岗位等级越高，基本工作任务要求越高。教职工年度绩效评价结果分达标、基本达标、不达标三个等级</w:t>
      </w:r>
      <w:r>
        <w:rPr>
          <w:rFonts w:hint="eastAsia" w:eastAsia="仿宋"/>
          <w:sz w:val="28"/>
          <w:szCs w:val="28"/>
          <w:shd w:val="clear" w:color="auto" w:fill="FFFFFF"/>
          <w:lang w:eastAsia="zh-CN"/>
        </w:rPr>
        <w:t>，</w:t>
      </w:r>
      <w:r>
        <w:rPr>
          <w:rFonts w:hint="eastAsia" w:eastAsia="仿宋"/>
          <w:sz w:val="28"/>
          <w:szCs w:val="28"/>
          <w:shd w:val="clear" w:color="auto" w:fill="FFFFFF"/>
          <w:lang w:val="en-US" w:eastAsia="zh-CN"/>
        </w:rPr>
        <w:t>各学部（部门）应在奖励性绩效工资核算及划拨前，将当年度绩效评价</w:t>
      </w:r>
      <w:r>
        <w:rPr>
          <w:rFonts w:hint="eastAsia" w:eastAsia="仿宋"/>
          <w:sz w:val="28"/>
          <w:szCs w:val="28"/>
          <w:shd w:val="clear" w:color="auto" w:fill="FFFFFF"/>
        </w:rPr>
        <w:t>考核</w:t>
      </w:r>
      <w:r>
        <w:rPr>
          <w:rFonts w:hint="eastAsia" w:eastAsia="仿宋"/>
          <w:sz w:val="28"/>
          <w:szCs w:val="28"/>
          <w:shd w:val="clear" w:color="auto" w:fill="FFFFFF"/>
          <w:lang w:val="en-US" w:eastAsia="zh-CN"/>
        </w:rPr>
        <w:t>结果</w:t>
      </w:r>
      <w:r>
        <w:rPr>
          <w:rFonts w:eastAsia="仿宋"/>
          <w:sz w:val="28"/>
          <w:szCs w:val="28"/>
          <w:shd w:val="clear" w:color="auto" w:fill="FFFFFF"/>
        </w:rPr>
        <w:t>公</w:t>
      </w:r>
      <w:r>
        <w:rPr>
          <w:rFonts w:hint="eastAsia" w:eastAsia="仿宋"/>
          <w:sz w:val="28"/>
          <w:szCs w:val="28"/>
          <w:shd w:val="clear" w:color="auto" w:fill="FFFFFF"/>
          <w:lang w:val="en-US" w:eastAsia="zh-CN"/>
        </w:rPr>
        <w:t>示后报人事处备</w:t>
      </w:r>
      <w:r>
        <w:rPr>
          <w:rFonts w:hint="eastAsia" w:eastAsia="仿宋"/>
          <w:sz w:val="28"/>
          <w:szCs w:val="28"/>
          <w:shd w:val="clear" w:color="auto" w:fill="FFFFFF"/>
        </w:rPr>
        <w:t>案</w:t>
      </w:r>
      <w:r>
        <w:rPr>
          <w:rFonts w:eastAsia="仿宋"/>
          <w:sz w:val="28"/>
          <w:szCs w:val="28"/>
          <w:shd w:val="clear" w:color="auto" w:fill="FFFFFF"/>
        </w:rPr>
        <w:t>。</w:t>
      </w:r>
    </w:p>
    <w:p w14:paraId="0AF5C568">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eastAsia="仿宋"/>
          <w:sz w:val="28"/>
          <w:szCs w:val="28"/>
          <w:highlight w:val="none"/>
        </w:rPr>
      </w:pPr>
      <w:r>
        <w:rPr>
          <w:rFonts w:eastAsia="仿宋"/>
          <w:sz w:val="28"/>
          <w:szCs w:val="28"/>
          <w:highlight w:val="none"/>
        </w:rPr>
        <w:t>岗位基本工作量标准和考核</w:t>
      </w:r>
    </w:p>
    <w:p w14:paraId="7311DDF6">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firstLine="560" w:firstLineChars="200"/>
        <w:textAlignment w:val="auto"/>
        <w:rPr>
          <w:rFonts w:hint="eastAsia" w:eastAsia="仿宋"/>
          <w:sz w:val="28"/>
          <w:szCs w:val="28"/>
          <w:highlight w:val="none"/>
          <w:shd w:val="clear" w:color="auto" w:fill="FFFFFF"/>
        </w:rPr>
      </w:pPr>
      <w:r>
        <w:rPr>
          <w:rFonts w:hint="eastAsia" w:eastAsia="仿宋"/>
          <w:sz w:val="28"/>
          <w:szCs w:val="28"/>
          <w:highlight w:val="none"/>
          <w:lang w:eastAsia="zh-CN"/>
        </w:rPr>
        <w:t>专任教师</w:t>
      </w:r>
      <w:r>
        <w:rPr>
          <w:rFonts w:eastAsia="仿宋"/>
          <w:sz w:val="28"/>
          <w:szCs w:val="28"/>
          <w:highlight w:val="none"/>
        </w:rPr>
        <w:t>岗</w:t>
      </w:r>
      <w:r>
        <w:rPr>
          <w:rFonts w:hint="eastAsia" w:eastAsia="仿宋"/>
          <w:sz w:val="28"/>
          <w:szCs w:val="28"/>
          <w:highlight w:val="none"/>
          <w:lang w:val="en-US" w:eastAsia="zh-CN"/>
        </w:rPr>
        <w:t>的</w:t>
      </w:r>
      <w:r>
        <w:rPr>
          <w:rFonts w:eastAsia="仿宋"/>
          <w:kern w:val="0"/>
          <w:sz w:val="28"/>
          <w:szCs w:val="28"/>
          <w:highlight w:val="none"/>
        </w:rPr>
        <w:t>年度绩效评价</w:t>
      </w:r>
      <w:r>
        <w:rPr>
          <w:rFonts w:hint="eastAsia" w:eastAsia="仿宋"/>
          <w:kern w:val="0"/>
          <w:sz w:val="28"/>
          <w:szCs w:val="28"/>
          <w:highlight w:val="none"/>
          <w:lang w:val="en-US" w:eastAsia="zh-CN"/>
        </w:rPr>
        <w:t>由各学部根据各自实际情况，制定</w:t>
      </w:r>
      <w:r>
        <w:rPr>
          <w:rFonts w:hint="eastAsia" w:eastAsia="仿宋"/>
          <w:sz w:val="28"/>
          <w:szCs w:val="28"/>
          <w:highlight w:val="none"/>
          <w:shd w:val="clear" w:color="auto" w:fill="FFFFFF"/>
        </w:rPr>
        <w:t>各级档基本工作任务标准</w:t>
      </w:r>
      <w:r>
        <w:rPr>
          <w:rFonts w:hint="eastAsia" w:eastAsia="仿宋"/>
          <w:sz w:val="28"/>
          <w:szCs w:val="28"/>
          <w:highlight w:val="none"/>
          <w:shd w:val="clear" w:color="auto" w:fill="FFFFFF"/>
          <w:lang w:eastAsia="zh-CN"/>
        </w:rPr>
        <w:t>，</w:t>
      </w:r>
      <w:r>
        <w:rPr>
          <w:rFonts w:hint="eastAsia" w:eastAsia="仿宋"/>
          <w:sz w:val="28"/>
          <w:szCs w:val="28"/>
          <w:highlight w:val="none"/>
          <w:shd w:val="clear" w:color="auto" w:fill="FFFFFF"/>
          <w:lang w:val="en-US" w:eastAsia="zh-CN"/>
        </w:rPr>
        <w:t>采用“</w:t>
      </w:r>
      <w:r>
        <w:rPr>
          <w:rFonts w:hint="eastAsia" w:eastAsia="仿宋"/>
          <w:sz w:val="28"/>
          <w:szCs w:val="28"/>
          <w:highlight w:val="none"/>
          <w:shd w:val="clear" w:color="auto" w:fill="FFFFFF"/>
        </w:rPr>
        <w:t>定量为主，定性与定量相结合</w:t>
      </w:r>
      <w:r>
        <w:rPr>
          <w:rFonts w:hint="eastAsia" w:eastAsia="仿宋"/>
          <w:sz w:val="28"/>
          <w:szCs w:val="28"/>
          <w:highlight w:val="none"/>
          <w:shd w:val="clear" w:color="auto" w:fill="FFFFFF"/>
          <w:lang w:eastAsia="zh-CN"/>
        </w:rPr>
        <w:t>”</w:t>
      </w:r>
      <w:r>
        <w:rPr>
          <w:rFonts w:hint="eastAsia" w:eastAsia="仿宋"/>
          <w:sz w:val="28"/>
          <w:szCs w:val="28"/>
          <w:highlight w:val="none"/>
          <w:shd w:val="clear" w:color="auto" w:fill="FFFFFF"/>
        </w:rPr>
        <w:t>的</w:t>
      </w:r>
      <w:r>
        <w:rPr>
          <w:rFonts w:hint="eastAsia" w:eastAsia="仿宋"/>
          <w:sz w:val="28"/>
          <w:szCs w:val="28"/>
          <w:highlight w:val="none"/>
          <w:shd w:val="clear" w:color="auto" w:fill="FFFFFF"/>
          <w:lang w:val="en-US" w:eastAsia="zh-CN"/>
        </w:rPr>
        <w:t>方式进行</w:t>
      </w:r>
      <w:r>
        <w:rPr>
          <w:rFonts w:hint="eastAsia" w:eastAsia="仿宋"/>
          <w:sz w:val="28"/>
          <w:szCs w:val="28"/>
          <w:highlight w:val="none"/>
          <w:shd w:val="clear" w:color="auto" w:fill="FFFFFF"/>
        </w:rPr>
        <w:t>考核，</w:t>
      </w:r>
      <w:r>
        <w:rPr>
          <w:rFonts w:eastAsia="仿宋"/>
          <w:sz w:val="28"/>
          <w:szCs w:val="28"/>
          <w:highlight w:val="none"/>
        </w:rPr>
        <w:t>“</w:t>
      </w:r>
      <w:r>
        <w:rPr>
          <w:rFonts w:hint="eastAsia" w:eastAsia="仿宋"/>
          <w:sz w:val="28"/>
          <w:szCs w:val="28"/>
          <w:highlight w:val="none"/>
        </w:rPr>
        <w:t>年度基本工作任务</w:t>
      </w:r>
      <w:r>
        <w:rPr>
          <w:rFonts w:eastAsia="仿宋"/>
          <w:sz w:val="28"/>
          <w:szCs w:val="28"/>
          <w:highlight w:val="none"/>
        </w:rPr>
        <w:t>”</w:t>
      </w:r>
      <w:r>
        <w:rPr>
          <w:rFonts w:hint="eastAsia" w:eastAsia="仿宋"/>
          <w:sz w:val="28"/>
          <w:szCs w:val="28"/>
          <w:highlight w:val="none"/>
          <w:shd w:val="clear" w:color="auto" w:fill="FFFFFF"/>
          <w:lang w:val="en-US" w:eastAsia="zh-CN"/>
        </w:rPr>
        <w:t>应包括</w:t>
      </w:r>
      <w:r>
        <w:rPr>
          <w:rFonts w:hint="eastAsia" w:eastAsia="仿宋"/>
          <w:sz w:val="28"/>
          <w:szCs w:val="28"/>
          <w:highlight w:val="none"/>
          <w:shd w:val="clear" w:color="auto" w:fill="FFFFFF"/>
        </w:rPr>
        <w:t>教学工作量、</w:t>
      </w:r>
      <w:r>
        <w:rPr>
          <w:rFonts w:hint="eastAsia" w:eastAsia="仿宋"/>
          <w:sz w:val="28"/>
          <w:szCs w:val="28"/>
          <w:highlight w:val="none"/>
          <w:shd w:val="clear" w:color="auto" w:fill="FFFFFF"/>
          <w:lang w:val="en-US" w:eastAsia="zh-CN"/>
        </w:rPr>
        <w:t>教学科研成果、</w:t>
      </w:r>
      <w:r>
        <w:rPr>
          <w:rFonts w:hint="eastAsia" w:eastAsia="仿宋"/>
          <w:sz w:val="28"/>
          <w:szCs w:val="28"/>
          <w:highlight w:val="none"/>
          <w:shd w:val="clear" w:color="auto" w:fill="FFFFFF"/>
        </w:rPr>
        <w:t>公共服务三部分。</w:t>
      </w:r>
      <w:r>
        <w:rPr>
          <w:rFonts w:hint="eastAsia" w:eastAsia="仿宋"/>
          <w:sz w:val="28"/>
          <w:szCs w:val="28"/>
          <w:highlight w:val="none"/>
          <w:shd w:val="clear" w:color="auto" w:fill="FFFFFF"/>
          <w:lang w:eastAsia="zh-CN"/>
        </w:rPr>
        <w:t>（</w:t>
      </w:r>
      <w:r>
        <w:rPr>
          <w:rFonts w:hint="eastAsia" w:eastAsia="仿宋"/>
          <w:sz w:val="28"/>
          <w:szCs w:val="28"/>
          <w:highlight w:val="none"/>
          <w:shd w:val="clear" w:color="auto" w:fill="FFFFFF"/>
        </w:rPr>
        <w:t>详见附件1</w:t>
      </w:r>
      <w:r>
        <w:rPr>
          <w:rFonts w:hint="eastAsia" w:eastAsia="仿宋"/>
          <w:sz w:val="28"/>
          <w:szCs w:val="28"/>
          <w:highlight w:val="none"/>
          <w:shd w:val="clear" w:color="auto" w:fill="FFFFFF"/>
          <w:lang w:eastAsia="zh-CN"/>
        </w:rPr>
        <w:t>）</w:t>
      </w:r>
    </w:p>
    <w:p w14:paraId="5CAA9EE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default" w:eastAsia="仿宋"/>
          <w:sz w:val="28"/>
          <w:szCs w:val="28"/>
          <w:highlight w:val="none"/>
          <w:shd w:val="clear" w:color="auto" w:fill="FFFFFF"/>
          <w:lang w:val="en-US" w:eastAsia="zh-CN"/>
        </w:rPr>
      </w:pPr>
      <w:r>
        <w:rPr>
          <w:rFonts w:hint="eastAsia" w:eastAsia="仿宋"/>
          <w:sz w:val="28"/>
          <w:szCs w:val="28"/>
          <w:highlight w:val="none"/>
          <w:shd w:val="clear" w:color="auto" w:fill="FFFFFF"/>
          <w:lang w:val="en-US" w:eastAsia="zh-CN"/>
        </w:rPr>
        <w:t>专任教师受聘学院（管委会）科职及以上行政管理岗位的，处级岗位“基本教学工作量考核标准”减免50%，科级岗位减免30%。</w:t>
      </w:r>
    </w:p>
    <w:p w14:paraId="446A0815">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firstLine="560" w:firstLineChars="200"/>
        <w:textAlignment w:val="auto"/>
        <w:rPr>
          <w:rFonts w:hint="eastAsia" w:eastAsia="仿宋"/>
          <w:sz w:val="28"/>
          <w:szCs w:val="28"/>
          <w:highlight w:val="none"/>
          <w:shd w:val="clear" w:color="auto" w:fill="FFFFFF"/>
          <w:lang w:val="en-US" w:eastAsia="zh-CN"/>
        </w:rPr>
      </w:pPr>
      <w:r>
        <w:rPr>
          <w:rFonts w:hint="eastAsia" w:eastAsia="仿宋"/>
          <w:sz w:val="28"/>
          <w:szCs w:val="28"/>
          <w:highlight w:val="none"/>
          <w:shd w:val="clear" w:color="auto" w:fill="FFFFFF"/>
          <w:lang w:val="en-US" w:eastAsia="zh-CN"/>
        </w:rPr>
        <w:t>专职辅导员岗，年度绩效评价按照量化考核与定性考核相结合的方式，由学生工作处根据各档级</w:t>
      </w:r>
      <w:r>
        <w:rPr>
          <w:rFonts w:eastAsia="仿宋"/>
          <w:sz w:val="28"/>
          <w:szCs w:val="28"/>
          <w:highlight w:val="none"/>
        </w:rPr>
        <w:t>“</w:t>
      </w:r>
      <w:r>
        <w:rPr>
          <w:rFonts w:hint="eastAsia" w:eastAsia="仿宋"/>
          <w:sz w:val="28"/>
          <w:szCs w:val="28"/>
          <w:highlight w:val="none"/>
        </w:rPr>
        <w:t>年度基本工作任务</w:t>
      </w:r>
      <w:r>
        <w:rPr>
          <w:rFonts w:eastAsia="仿宋"/>
          <w:sz w:val="28"/>
          <w:szCs w:val="28"/>
          <w:highlight w:val="none"/>
        </w:rPr>
        <w:t>”</w:t>
      </w:r>
      <w:r>
        <w:rPr>
          <w:rFonts w:hint="eastAsia" w:eastAsia="仿宋"/>
          <w:sz w:val="28"/>
          <w:szCs w:val="28"/>
          <w:highlight w:val="none"/>
          <w:shd w:val="clear" w:color="auto" w:fill="FFFFFF"/>
          <w:lang w:val="en-US" w:eastAsia="zh-CN"/>
        </w:rPr>
        <w:t>要求并结合学部考核意见组织考核。</w:t>
      </w:r>
    </w:p>
    <w:p w14:paraId="089ED6B6">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firstLine="560" w:firstLineChars="200"/>
        <w:textAlignment w:val="auto"/>
        <w:rPr>
          <w:rFonts w:hint="default" w:eastAsia="仿宋"/>
          <w:sz w:val="28"/>
          <w:szCs w:val="28"/>
          <w:highlight w:val="none"/>
          <w:lang w:val="en-US" w:eastAsia="zh-CN"/>
        </w:rPr>
      </w:pPr>
      <w:r>
        <w:rPr>
          <w:rFonts w:hint="eastAsia" w:eastAsia="仿宋"/>
          <w:sz w:val="28"/>
          <w:szCs w:val="28"/>
          <w:highlight w:val="none"/>
          <w:lang w:eastAsia="zh-CN"/>
        </w:rPr>
        <w:t>党政管理</w:t>
      </w:r>
      <w:r>
        <w:rPr>
          <w:rFonts w:hint="eastAsia" w:eastAsia="仿宋"/>
          <w:sz w:val="28"/>
          <w:szCs w:val="28"/>
          <w:highlight w:val="none"/>
          <w:lang w:val="en-US" w:eastAsia="zh-CN"/>
        </w:rPr>
        <w:t>岗、实验技术</w:t>
      </w:r>
      <w:r>
        <w:rPr>
          <w:rFonts w:hint="eastAsia" w:eastAsia="仿宋"/>
          <w:sz w:val="28"/>
          <w:szCs w:val="28"/>
          <w:highlight w:val="none"/>
          <w:lang w:eastAsia="zh-CN"/>
        </w:rPr>
        <w:t>岗，年度绩效评价以定性考核为主，以在岗出勤、履行职责、师生满意度、完成工作任务等情况为依据，由所在部门结合年度考核结果确定。</w:t>
      </w:r>
    </w:p>
    <w:p w14:paraId="3D8E3D1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highlight w:val="none"/>
        </w:rPr>
      </w:pPr>
      <w:r>
        <w:rPr>
          <w:rFonts w:eastAsia="仿宋"/>
          <w:sz w:val="28"/>
          <w:szCs w:val="28"/>
          <w:highlight w:val="none"/>
        </w:rPr>
        <w:t>2.</w:t>
      </w:r>
      <w:r>
        <w:rPr>
          <w:rFonts w:hint="eastAsia" w:eastAsia="仿宋"/>
          <w:sz w:val="28"/>
          <w:szCs w:val="28"/>
          <w:lang w:val="en-US" w:eastAsia="zh-CN"/>
        </w:rPr>
        <w:t>结算</w:t>
      </w:r>
      <w:r>
        <w:rPr>
          <w:rFonts w:eastAsia="仿宋"/>
          <w:sz w:val="28"/>
          <w:szCs w:val="28"/>
        </w:rPr>
        <w:t>办法</w:t>
      </w:r>
    </w:p>
    <w:p w14:paraId="619C92EF">
      <w:pPr>
        <w:keepNext w:val="0"/>
        <w:keepLines w:val="0"/>
        <w:pageBreakBefore w:val="0"/>
        <w:widowControl w:val="0"/>
        <w:numPr>
          <w:ilvl w:val="0"/>
          <w:numId w:val="4"/>
        </w:numPr>
        <w:tabs>
          <w:tab w:val="clear" w:pos="0"/>
        </w:tabs>
        <w:kinsoku/>
        <w:wordWrap/>
        <w:overflowPunct/>
        <w:topLinePunct w:val="0"/>
        <w:autoSpaceDE/>
        <w:autoSpaceDN/>
        <w:bidi w:val="0"/>
        <w:adjustRightInd/>
        <w:snapToGrid w:val="0"/>
        <w:spacing w:line="520" w:lineRule="exact"/>
        <w:ind w:left="0" w:leftChars="0" w:firstLine="560" w:firstLineChars="200"/>
        <w:textAlignment w:val="auto"/>
        <w:rPr>
          <w:rFonts w:eastAsia="仿宋"/>
          <w:sz w:val="28"/>
          <w:szCs w:val="28"/>
        </w:rPr>
      </w:pPr>
      <w:r>
        <w:rPr>
          <w:rFonts w:eastAsia="仿宋"/>
          <w:kern w:val="0"/>
          <w:sz w:val="28"/>
          <w:szCs w:val="28"/>
        </w:rPr>
        <w:t>年度绩效评价结果达标的人员，全额享受全年岗位奖励津贴。</w:t>
      </w:r>
      <w:r>
        <w:rPr>
          <w:rFonts w:hint="eastAsia" w:eastAsia="仿宋"/>
          <w:kern w:val="0"/>
          <w:sz w:val="28"/>
          <w:szCs w:val="28"/>
          <w:lang w:val="en-US" w:eastAsia="zh-CN"/>
        </w:rPr>
        <w:t>定量考核人员</w:t>
      </w:r>
      <w:r>
        <w:rPr>
          <w:rFonts w:eastAsia="仿宋"/>
          <w:sz w:val="28"/>
          <w:szCs w:val="28"/>
        </w:rPr>
        <w:t>未完成年度基本工作任务的</w:t>
      </w:r>
      <w:r>
        <w:rPr>
          <w:rFonts w:hint="eastAsia" w:eastAsia="仿宋"/>
          <w:sz w:val="28"/>
          <w:szCs w:val="28"/>
          <w:lang w:eastAsia="zh-CN"/>
        </w:rPr>
        <w:t>，</w:t>
      </w:r>
      <w:r>
        <w:rPr>
          <w:rFonts w:hint="eastAsia" w:eastAsia="仿宋"/>
          <w:sz w:val="28"/>
          <w:szCs w:val="28"/>
          <w:lang w:val="en-US" w:eastAsia="zh-CN"/>
        </w:rPr>
        <w:t>预发的</w:t>
      </w:r>
      <w:r>
        <w:rPr>
          <w:rFonts w:eastAsia="仿宋"/>
          <w:sz w:val="28"/>
          <w:szCs w:val="28"/>
        </w:rPr>
        <w:t>岗位奖励津贴按</w:t>
      </w:r>
      <w:r>
        <w:rPr>
          <w:rFonts w:hint="eastAsia" w:eastAsia="仿宋"/>
          <w:sz w:val="28"/>
          <w:szCs w:val="28"/>
          <w:lang w:val="en-US" w:eastAsia="zh-CN"/>
        </w:rPr>
        <w:t>未完成比例予以扣回。考核管理服务质量的人员，</w:t>
      </w:r>
      <w:r>
        <w:rPr>
          <w:rFonts w:eastAsia="仿宋"/>
          <w:sz w:val="28"/>
          <w:szCs w:val="28"/>
        </w:rPr>
        <w:t>年度绩效评价结果为基本达标的，全年岗位奖励津贴下调20%</w:t>
      </w:r>
      <w:r>
        <w:rPr>
          <w:rFonts w:hint="eastAsia" w:eastAsia="仿宋"/>
          <w:sz w:val="28"/>
          <w:szCs w:val="28"/>
          <w:lang w:eastAsia="zh-CN"/>
        </w:rPr>
        <w:t>，</w:t>
      </w:r>
      <w:r>
        <w:rPr>
          <w:rFonts w:eastAsia="仿宋"/>
          <w:sz w:val="28"/>
          <w:szCs w:val="28"/>
        </w:rPr>
        <w:t>不达标的下调50%。</w:t>
      </w:r>
    </w:p>
    <w:p w14:paraId="0F0C1EA1">
      <w:pPr>
        <w:keepNext w:val="0"/>
        <w:keepLines w:val="0"/>
        <w:pageBreakBefore w:val="0"/>
        <w:widowControl w:val="0"/>
        <w:numPr>
          <w:ilvl w:val="0"/>
          <w:numId w:val="4"/>
        </w:numPr>
        <w:tabs>
          <w:tab w:val="clear" w:pos="0"/>
        </w:tabs>
        <w:kinsoku/>
        <w:wordWrap/>
        <w:overflowPunct/>
        <w:topLinePunct w:val="0"/>
        <w:autoSpaceDE/>
        <w:autoSpaceDN/>
        <w:bidi w:val="0"/>
        <w:adjustRightInd/>
        <w:snapToGrid w:val="0"/>
        <w:spacing w:line="520" w:lineRule="exact"/>
        <w:ind w:left="0" w:leftChars="0" w:firstLine="560" w:firstLineChars="200"/>
        <w:textAlignment w:val="auto"/>
        <w:rPr>
          <w:rFonts w:hint="eastAsia" w:eastAsia="仿宋"/>
          <w:sz w:val="28"/>
          <w:szCs w:val="28"/>
          <w:shd w:val="clear" w:color="auto" w:fill="FFFFFF"/>
        </w:rPr>
      </w:pPr>
      <w:r>
        <w:rPr>
          <w:rFonts w:eastAsia="仿宋"/>
          <w:sz w:val="28"/>
          <w:szCs w:val="28"/>
          <w:highlight w:val="none"/>
        </w:rPr>
        <w:t>经学校</w:t>
      </w:r>
      <w:r>
        <w:rPr>
          <w:rFonts w:hint="eastAsia" w:eastAsia="仿宋"/>
          <w:sz w:val="28"/>
          <w:szCs w:val="28"/>
          <w:highlight w:val="none"/>
          <w:lang w:val="en-US" w:eastAsia="zh-CN"/>
        </w:rPr>
        <w:t>（院）</w:t>
      </w:r>
      <w:r>
        <w:rPr>
          <w:rFonts w:eastAsia="仿宋"/>
          <w:sz w:val="28"/>
          <w:szCs w:val="28"/>
          <w:highlight w:val="none"/>
        </w:rPr>
        <w:t>批准的上级单位借调、派出挂职锻炼</w:t>
      </w:r>
      <w:r>
        <w:rPr>
          <w:rFonts w:hint="eastAsia" w:eastAsia="仿宋"/>
          <w:sz w:val="28"/>
          <w:szCs w:val="28"/>
          <w:highlight w:val="none"/>
        </w:rPr>
        <w:t>人员，</w:t>
      </w:r>
      <w:r>
        <w:rPr>
          <w:rFonts w:hint="eastAsia" w:eastAsia="仿宋"/>
          <w:sz w:val="28"/>
          <w:szCs w:val="28"/>
          <w:highlight w:val="none"/>
          <w:shd w:val="clear" w:color="auto" w:fill="FFFFFF"/>
        </w:rPr>
        <w:t>相关工作量和考核要求按照上级相关规定和其与学院</w:t>
      </w:r>
      <w:r>
        <w:rPr>
          <w:rFonts w:hint="eastAsia" w:eastAsia="仿宋"/>
          <w:sz w:val="28"/>
          <w:szCs w:val="28"/>
          <w:shd w:val="clear" w:color="auto" w:fill="FFFFFF"/>
        </w:rPr>
        <w:t>签订的协议执行。</w:t>
      </w:r>
    </w:p>
    <w:p w14:paraId="782CA34F">
      <w:pPr>
        <w:keepNext w:val="0"/>
        <w:keepLines w:val="0"/>
        <w:pageBreakBefore w:val="0"/>
        <w:widowControl w:val="0"/>
        <w:numPr>
          <w:ilvl w:val="0"/>
          <w:numId w:val="4"/>
        </w:numPr>
        <w:tabs>
          <w:tab w:val="clear" w:pos="0"/>
        </w:tabs>
        <w:kinsoku/>
        <w:wordWrap/>
        <w:overflowPunct/>
        <w:topLinePunct w:val="0"/>
        <w:autoSpaceDE/>
        <w:autoSpaceDN/>
        <w:bidi w:val="0"/>
        <w:adjustRightInd/>
        <w:snapToGrid w:val="0"/>
        <w:spacing w:line="520" w:lineRule="exact"/>
        <w:ind w:left="0" w:leftChars="0" w:firstLine="560" w:firstLineChars="200"/>
        <w:textAlignment w:val="auto"/>
        <w:rPr>
          <w:rFonts w:eastAsia="仿宋"/>
          <w:sz w:val="28"/>
          <w:szCs w:val="28"/>
        </w:rPr>
      </w:pPr>
      <w:r>
        <w:rPr>
          <w:rFonts w:eastAsia="仿宋"/>
          <w:sz w:val="28"/>
          <w:szCs w:val="28"/>
        </w:rPr>
        <w:t>享受学术假人员、法定产假期</w:t>
      </w:r>
      <w:r>
        <w:rPr>
          <w:rFonts w:hint="eastAsia" w:eastAsia="仿宋"/>
          <w:sz w:val="28"/>
          <w:szCs w:val="28"/>
          <w:lang w:val="en-US" w:eastAsia="zh-CN"/>
        </w:rPr>
        <w:t>人员及</w:t>
      </w:r>
      <w:r>
        <w:rPr>
          <w:rFonts w:eastAsia="仿宋"/>
          <w:sz w:val="28"/>
          <w:szCs w:val="28"/>
        </w:rPr>
        <w:t>工伤法定医疗期</w:t>
      </w:r>
      <w:r>
        <w:rPr>
          <w:rFonts w:hint="eastAsia" w:eastAsia="仿宋"/>
          <w:sz w:val="28"/>
          <w:szCs w:val="28"/>
          <w:lang w:val="en-US" w:eastAsia="zh-CN"/>
        </w:rPr>
        <w:t>人员</w:t>
      </w:r>
      <w:r>
        <w:rPr>
          <w:rFonts w:eastAsia="仿宋"/>
          <w:sz w:val="28"/>
          <w:szCs w:val="28"/>
        </w:rPr>
        <w:t>，岗位奖励津贴正常计发</w:t>
      </w:r>
      <w:r>
        <w:rPr>
          <w:rFonts w:hint="eastAsia" w:eastAsia="仿宋"/>
          <w:sz w:val="28"/>
          <w:szCs w:val="28"/>
        </w:rPr>
        <w:t>。</w:t>
      </w:r>
    </w:p>
    <w:p w14:paraId="57C24A32">
      <w:pPr>
        <w:keepNext w:val="0"/>
        <w:keepLines w:val="0"/>
        <w:pageBreakBefore w:val="0"/>
        <w:widowControl w:val="0"/>
        <w:numPr>
          <w:ilvl w:val="0"/>
          <w:numId w:val="4"/>
        </w:numPr>
        <w:tabs>
          <w:tab w:val="clear" w:pos="0"/>
        </w:tabs>
        <w:kinsoku/>
        <w:wordWrap/>
        <w:overflowPunct/>
        <w:topLinePunct w:val="0"/>
        <w:autoSpaceDE/>
        <w:autoSpaceDN/>
        <w:bidi w:val="0"/>
        <w:adjustRightInd/>
        <w:snapToGrid w:val="0"/>
        <w:spacing w:line="520" w:lineRule="exact"/>
        <w:ind w:left="0" w:leftChars="0" w:firstLine="560" w:firstLineChars="200"/>
        <w:textAlignment w:val="auto"/>
        <w:rPr>
          <w:rFonts w:eastAsia="仿宋"/>
          <w:sz w:val="28"/>
          <w:szCs w:val="28"/>
        </w:rPr>
      </w:pPr>
      <w:r>
        <w:rPr>
          <w:rFonts w:eastAsia="仿宋"/>
          <w:sz w:val="28"/>
          <w:szCs w:val="28"/>
        </w:rPr>
        <w:t>经批准攻读博士的教职工，在规定学制内每月岗位奖励津贴</w:t>
      </w:r>
      <w:r>
        <w:rPr>
          <w:rFonts w:hint="eastAsia" w:eastAsia="仿宋"/>
          <w:sz w:val="28"/>
          <w:szCs w:val="28"/>
          <w:lang w:val="en-US" w:eastAsia="zh-CN"/>
        </w:rPr>
        <w:t>正常</w:t>
      </w:r>
      <w:r>
        <w:rPr>
          <w:rFonts w:eastAsia="仿宋"/>
          <w:sz w:val="28"/>
          <w:szCs w:val="28"/>
        </w:rPr>
        <w:t>预发</w:t>
      </w:r>
      <w:r>
        <w:rPr>
          <w:rFonts w:hint="eastAsia" w:eastAsia="仿宋"/>
          <w:sz w:val="28"/>
          <w:szCs w:val="28"/>
          <w:lang w:val="en-US" w:eastAsia="zh-CN"/>
        </w:rPr>
        <w:t>的</w:t>
      </w:r>
      <w:r>
        <w:rPr>
          <w:rFonts w:eastAsia="仿宋"/>
          <w:sz w:val="28"/>
          <w:szCs w:val="28"/>
        </w:rPr>
        <w:t>，年终根据工作任务完成情况进行结算，如其结算额小于全年预发额，则这部分差值累计至下年度进行结算。</w:t>
      </w:r>
      <w:r>
        <w:rPr>
          <w:rFonts w:hint="eastAsia" w:eastAsia="仿宋"/>
          <w:sz w:val="28"/>
          <w:szCs w:val="28"/>
          <w:lang w:val="en-US" w:eastAsia="zh-CN"/>
        </w:rPr>
        <w:t>如后期</w:t>
      </w:r>
      <w:r>
        <w:rPr>
          <w:rFonts w:eastAsia="仿宋"/>
          <w:sz w:val="28"/>
          <w:szCs w:val="28"/>
        </w:rPr>
        <w:t>离职时仍未结清的部分须归还给学院。</w:t>
      </w:r>
    </w:p>
    <w:p w14:paraId="1D3C98F0">
      <w:pPr>
        <w:keepNext w:val="0"/>
        <w:keepLines w:val="0"/>
        <w:pageBreakBefore w:val="0"/>
        <w:widowControl w:val="0"/>
        <w:numPr>
          <w:ilvl w:val="0"/>
          <w:numId w:val="4"/>
        </w:numPr>
        <w:tabs>
          <w:tab w:val="clear" w:pos="0"/>
        </w:tabs>
        <w:kinsoku/>
        <w:wordWrap/>
        <w:overflowPunct/>
        <w:topLinePunct w:val="0"/>
        <w:autoSpaceDE/>
        <w:autoSpaceDN/>
        <w:bidi w:val="0"/>
        <w:adjustRightInd/>
        <w:snapToGrid w:val="0"/>
        <w:spacing w:line="520" w:lineRule="exact"/>
        <w:ind w:left="0" w:leftChars="0" w:firstLine="560" w:firstLineChars="200"/>
        <w:textAlignment w:val="auto"/>
        <w:rPr>
          <w:rFonts w:eastAsia="仿宋"/>
          <w:sz w:val="28"/>
          <w:szCs w:val="28"/>
        </w:rPr>
      </w:pPr>
      <w:r>
        <w:rPr>
          <w:rFonts w:hint="eastAsia" w:eastAsia="仿宋"/>
          <w:sz w:val="28"/>
          <w:szCs w:val="28"/>
        </w:rPr>
        <w:t>其他扣发规定参见《岗位奖励津贴扣发办法》（附件2）。</w:t>
      </w:r>
    </w:p>
    <w:p w14:paraId="69091449">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default" w:ascii="黑体" w:hAnsi="黑体" w:eastAsia="黑体" w:cs="黑体"/>
          <w:b w:val="0"/>
          <w:bCs/>
          <w:sz w:val="28"/>
          <w:szCs w:val="28"/>
          <w:lang w:val="en-US"/>
        </w:rPr>
      </w:pPr>
      <w:r>
        <w:rPr>
          <w:rFonts w:hint="eastAsia" w:ascii="黑体" w:hAnsi="黑体" w:eastAsia="黑体" w:cs="黑体"/>
          <w:b w:val="0"/>
          <w:bCs/>
          <w:sz w:val="28"/>
          <w:szCs w:val="28"/>
        </w:rPr>
        <w:t>业绩奖励津贴经费</w:t>
      </w:r>
      <w:r>
        <w:rPr>
          <w:rFonts w:hint="eastAsia" w:ascii="黑体" w:hAnsi="黑体" w:eastAsia="黑体" w:cs="黑体"/>
          <w:b w:val="0"/>
          <w:bCs/>
          <w:sz w:val="28"/>
          <w:szCs w:val="28"/>
          <w:lang w:val="en-US" w:eastAsia="zh-CN"/>
        </w:rPr>
        <w:t>分配办法</w:t>
      </w:r>
    </w:p>
    <w:p w14:paraId="34F8758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eastAsia="仿宋"/>
          <w:color w:val="auto"/>
          <w:sz w:val="28"/>
          <w:szCs w:val="28"/>
          <w:shd w:val="clear" w:color="auto" w:fill="FFFFFF"/>
          <w:lang w:val="en-US" w:eastAsia="zh-CN"/>
        </w:rPr>
      </w:pPr>
      <w:r>
        <w:rPr>
          <w:rFonts w:eastAsia="仿宋"/>
          <w:sz w:val="28"/>
          <w:szCs w:val="28"/>
          <w:shd w:val="clear" w:color="auto" w:fill="FFFFFF"/>
        </w:rPr>
        <w:t>业绩奖励津贴</w:t>
      </w:r>
      <w:r>
        <w:rPr>
          <w:rFonts w:hint="eastAsia" w:eastAsia="仿宋"/>
          <w:sz w:val="28"/>
          <w:szCs w:val="28"/>
          <w:shd w:val="clear" w:color="auto" w:fill="FFFFFF"/>
          <w:lang w:val="en-US" w:eastAsia="zh-CN"/>
        </w:rPr>
        <w:t>主要用于奖励教职工当年度的实际贡献，分为教学工作奖</w:t>
      </w:r>
      <w:r>
        <w:rPr>
          <w:rFonts w:hint="eastAsia" w:eastAsia="仿宋"/>
          <w:color w:val="auto"/>
          <w:sz w:val="28"/>
          <w:szCs w:val="28"/>
          <w:shd w:val="clear" w:color="auto" w:fill="FFFFFF"/>
          <w:lang w:val="en-US" w:eastAsia="zh-CN"/>
        </w:rPr>
        <w:t>励津贴、学生工作奖励津贴、管理工作奖励津贴、业绩成果奖励津贴、公共服务及其他专项奖励津贴。</w:t>
      </w:r>
    </w:p>
    <w:p w14:paraId="7854555A">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left="0" w:leftChars="0" w:firstLine="560" w:firstLineChars="200"/>
        <w:textAlignment w:val="auto"/>
        <w:rPr>
          <w:rFonts w:hint="eastAsia" w:eastAsia="仿宋"/>
          <w:color w:val="auto"/>
          <w:sz w:val="28"/>
          <w:szCs w:val="28"/>
          <w:shd w:val="clear" w:color="auto" w:fill="FFFFFF"/>
          <w:lang w:val="en-US" w:eastAsia="zh-CN"/>
        </w:rPr>
      </w:pPr>
      <w:r>
        <w:rPr>
          <w:rFonts w:hint="eastAsia" w:eastAsia="仿宋"/>
          <w:color w:val="auto"/>
          <w:sz w:val="28"/>
          <w:szCs w:val="28"/>
          <w:shd w:val="clear" w:color="auto" w:fill="FFFFFF"/>
        </w:rPr>
        <w:t>教学工作</w:t>
      </w:r>
      <w:r>
        <w:rPr>
          <w:rFonts w:hint="eastAsia" w:eastAsia="仿宋"/>
          <w:color w:val="auto"/>
          <w:sz w:val="28"/>
          <w:szCs w:val="28"/>
          <w:shd w:val="clear" w:color="auto" w:fill="FFFFFF"/>
          <w:lang w:val="en-US" w:eastAsia="zh-CN"/>
        </w:rPr>
        <w:t>奖励津贴，</w:t>
      </w:r>
      <w:r>
        <w:rPr>
          <w:rFonts w:hint="eastAsia" w:eastAsia="仿宋"/>
          <w:color w:val="auto"/>
          <w:sz w:val="28"/>
          <w:szCs w:val="28"/>
          <w:shd w:val="clear" w:color="auto" w:fill="FFFFFF"/>
        </w:rPr>
        <w:t>用于</w:t>
      </w:r>
      <w:r>
        <w:rPr>
          <w:rFonts w:hint="eastAsia" w:eastAsia="仿宋"/>
          <w:color w:val="auto"/>
          <w:sz w:val="28"/>
          <w:szCs w:val="28"/>
          <w:shd w:val="clear" w:color="auto" w:fill="FFFFFF"/>
          <w:lang w:val="en-US" w:eastAsia="zh-CN"/>
        </w:rPr>
        <w:t>奖励专任教师</w:t>
      </w:r>
      <w:r>
        <w:rPr>
          <w:rFonts w:hint="eastAsia" w:eastAsia="仿宋"/>
          <w:color w:val="auto"/>
          <w:sz w:val="28"/>
          <w:szCs w:val="28"/>
          <w:shd w:val="clear" w:color="auto" w:fill="FFFFFF"/>
        </w:rPr>
        <w:t>课程教学、毕业论文</w:t>
      </w:r>
      <w:r>
        <w:rPr>
          <w:rFonts w:hint="eastAsia" w:eastAsia="仿宋"/>
          <w:color w:val="auto"/>
          <w:sz w:val="28"/>
          <w:szCs w:val="28"/>
        </w:rPr>
        <w:t>（</w:t>
      </w:r>
      <w:r>
        <w:rPr>
          <w:rFonts w:hint="eastAsia" w:eastAsia="仿宋"/>
          <w:color w:val="auto"/>
          <w:sz w:val="28"/>
          <w:szCs w:val="28"/>
          <w:shd w:val="clear" w:color="auto" w:fill="FFFFFF"/>
        </w:rPr>
        <w:t>设计</w:t>
      </w:r>
      <w:r>
        <w:rPr>
          <w:rFonts w:hint="eastAsia" w:eastAsia="仿宋"/>
          <w:color w:val="auto"/>
          <w:sz w:val="28"/>
          <w:szCs w:val="28"/>
        </w:rPr>
        <w:t>）</w:t>
      </w:r>
      <w:r>
        <w:rPr>
          <w:rFonts w:hint="eastAsia" w:eastAsia="仿宋"/>
          <w:color w:val="auto"/>
          <w:sz w:val="28"/>
          <w:szCs w:val="28"/>
          <w:shd w:val="clear" w:color="auto" w:fill="FFFFFF"/>
        </w:rPr>
        <w:t>指导、实践</w:t>
      </w:r>
      <w:r>
        <w:rPr>
          <w:rFonts w:hint="eastAsia" w:eastAsia="仿宋"/>
          <w:color w:val="auto"/>
          <w:sz w:val="28"/>
          <w:szCs w:val="28"/>
        </w:rPr>
        <w:t>（</w:t>
      </w:r>
      <w:r>
        <w:rPr>
          <w:rFonts w:hint="eastAsia" w:eastAsia="仿宋"/>
          <w:color w:val="auto"/>
          <w:sz w:val="28"/>
          <w:szCs w:val="28"/>
          <w:shd w:val="clear" w:color="auto" w:fill="FFFFFF"/>
          <w:lang w:val="en-US" w:eastAsia="zh-CN"/>
        </w:rPr>
        <w:t>实习</w:t>
      </w:r>
      <w:r>
        <w:rPr>
          <w:rFonts w:hint="eastAsia" w:eastAsia="仿宋"/>
          <w:color w:val="auto"/>
          <w:sz w:val="28"/>
          <w:szCs w:val="28"/>
        </w:rPr>
        <w:t>）</w:t>
      </w:r>
      <w:r>
        <w:rPr>
          <w:rFonts w:hint="eastAsia" w:eastAsia="仿宋"/>
          <w:color w:val="auto"/>
          <w:sz w:val="28"/>
          <w:szCs w:val="28"/>
          <w:shd w:val="clear" w:color="auto" w:fill="FFFFFF"/>
          <w:lang w:val="en-US" w:eastAsia="zh-CN"/>
        </w:rPr>
        <w:t>指导</w:t>
      </w:r>
      <w:r>
        <w:rPr>
          <w:rFonts w:hint="eastAsia" w:eastAsia="仿宋"/>
          <w:color w:val="auto"/>
          <w:sz w:val="28"/>
          <w:szCs w:val="28"/>
          <w:shd w:val="clear" w:color="auto" w:fill="FFFFFF"/>
        </w:rPr>
        <w:t>等方面的</w:t>
      </w:r>
      <w:r>
        <w:rPr>
          <w:rFonts w:hint="eastAsia" w:eastAsia="仿宋"/>
          <w:color w:val="auto"/>
          <w:sz w:val="28"/>
          <w:szCs w:val="28"/>
          <w:shd w:val="clear" w:color="auto" w:fill="FFFFFF"/>
          <w:lang w:val="en-US" w:eastAsia="zh-CN"/>
        </w:rPr>
        <w:t>年度贡献。按当年度承担的教学工作量划拨至所在学部进行二次分配。教学工作量单价由工作小组根据学校当年度标准提出方案，报党政联席会研究确定后执行。</w:t>
      </w:r>
    </w:p>
    <w:p w14:paraId="01E119F2">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left="0" w:leftChars="0" w:firstLine="560" w:firstLineChars="200"/>
        <w:textAlignment w:val="auto"/>
        <w:rPr>
          <w:rFonts w:hint="eastAsia" w:eastAsia="仿宋"/>
          <w:color w:val="auto"/>
          <w:sz w:val="28"/>
          <w:szCs w:val="28"/>
          <w:shd w:val="clear" w:color="auto" w:fill="FFFFFF"/>
          <w:lang w:val="en-US" w:eastAsia="zh-CN"/>
        </w:rPr>
      </w:pPr>
      <w:r>
        <w:rPr>
          <w:rFonts w:hint="eastAsia" w:eastAsia="仿宋"/>
          <w:color w:val="auto"/>
          <w:sz w:val="28"/>
          <w:szCs w:val="28"/>
          <w:shd w:val="clear" w:color="auto" w:fill="FFFFFF"/>
          <w:lang w:val="en-US" w:eastAsia="zh-CN"/>
        </w:rPr>
        <w:t>学生工作奖励津贴，用于奖励</w:t>
      </w:r>
      <w:r>
        <w:rPr>
          <w:rFonts w:hint="eastAsia" w:eastAsia="仿宋"/>
          <w:color w:val="auto"/>
          <w:sz w:val="28"/>
          <w:szCs w:val="28"/>
          <w:shd w:val="clear" w:color="auto" w:fill="FFFFFF"/>
        </w:rPr>
        <w:t>专职学生工作人员在</w:t>
      </w:r>
      <w:r>
        <w:rPr>
          <w:rFonts w:hint="eastAsia" w:eastAsia="仿宋"/>
          <w:color w:val="auto"/>
          <w:sz w:val="28"/>
          <w:szCs w:val="28"/>
          <w:shd w:val="clear" w:color="auto" w:fill="FFFFFF"/>
          <w:lang w:val="en-US" w:eastAsia="zh-CN"/>
        </w:rPr>
        <w:t>相关</w:t>
      </w:r>
      <w:r>
        <w:rPr>
          <w:rFonts w:hint="eastAsia" w:eastAsia="仿宋"/>
          <w:color w:val="auto"/>
          <w:sz w:val="28"/>
          <w:szCs w:val="28"/>
          <w:shd w:val="clear" w:color="auto" w:fill="FFFFFF"/>
        </w:rPr>
        <w:t>课程教学、学生管理</w:t>
      </w:r>
      <w:r>
        <w:rPr>
          <w:rFonts w:hint="eastAsia" w:eastAsia="仿宋"/>
          <w:color w:val="auto"/>
          <w:sz w:val="28"/>
          <w:szCs w:val="28"/>
          <w:shd w:val="clear" w:color="auto" w:fill="FFFFFF"/>
          <w:lang w:val="en-US" w:eastAsia="zh-CN"/>
        </w:rPr>
        <w:t>与</w:t>
      </w:r>
      <w:r>
        <w:rPr>
          <w:rFonts w:hint="eastAsia" w:eastAsia="仿宋"/>
          <w:color w:val="auto"/>
          <w:sz w:val="28"/>
          <w:szCs w:val="28"/>
          <w:shd w:val="clear" w:color="auto" w:fill="FFFFFF"/>
        </w:rPr>
        <w:t>指导等方面的</w:t>
      </w:r>
      <w:r>
        <w:rPr>
          <w:rFonts w:hint="eastAsia" w:eastAsia="仿宋"/>
          <w:color w:val="auto"/>
          <w:sz w:val="28"/>
          <w:szCs w:val="28"/>
          <w:shd w:val="clear" w:color="auto" w:fill="FFFFFF"/>
          <w:lang w:val="en-US" w:eastAsia="zh-CN"/>
        </w:rPr>
        <w:t>年度贡献。按教学工作津贴人均值及专职辅导员岗位数结算，划拨至各学部及学工处（各50%）进行二次分配。</w:t>
      </w:r>
    </w:p>
    <w:p w14:paraId="0F421D5B">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left="0" w:leftChars="0" w:firstLine="560" w:firstLineChars="200"/>
        <w:textAlignment w:val="auto"/>
        <w:rPr>
          <w:rFonts w:hint="eastAsia" w:eastAsia="仿宋"/>
          <w:color w:val="auto"/>
          <w:sz w:val="28"/>
          <w:szCs w:val="28"/>
          <w:shd w:val="clear" w:color="auto" w:fill="FFFFFF"/>
          <w:lang w:val="en-US" w:eastAsia="zh-CN"/>
        </w:rPr>
      </w:pPr>
      <w:r>
        <w:rPr>
          <w:rFonts w:hint="eastAsia" w:eastAsia="仿宋"/>
          <w:color w:val="auto"/>
          <w:sz w:val="28"/>
          <w:szCs w:val="28"/>
          <w:shd w:val="clear" w:color="auto" w:fill="FFFFFF"/>
          <w:lang w:val="en-US" w:eastAsia="zh-CN"/>
        </w:rPr>
        <w:t>管理工作奖励津贴，</w:t>
      </w:r>
      <w:r>
        <w:rPr>
          <w:rFonts w:hint="eastAsia" w:eastAsia="仿宋"/>
          <w:color w:val="auto"/>
          <w:sz w:val="28"/>
          <w:szCs w:val="28"/>
          <w:shd w:val="clear" w:color="auto" w:fill="FFFFFF"/>
        </w:rPr>
        <w:t>用于</w:t>
      </w:r>
      <w:r>
        <w:rPr>
          <w:rFonts w:hint="eastAsia" w:eastAsia="仿宋"/>
          <w:color w:val="auto"/>
          <w:sz w:val="28"/>
          <w:szCs w:val="28"/>
          <w:shd w:val="clear" w:color="auto" w:fill="FFFFFF"/>
          <w:lang w:val="en-US" w:eastAsia="zh-CN"/>
        </w:rPr>
        <w:t>奖励</w:t>
      </w:r>
      <w:r>
        <w:rPr>
          <w:rFonts w:hint="eastAsia" w:eastAsia="仿宋"/>
          <w:color w:val="auto"/>
          <w:sz w:val="28"/>
          <w:szCs w:val="28"/>
          <w:shd w:val="clear" w:color="auto" w:fill="FFFFFF"/>
        </w:rPr>
        <w:t>管理人员及实验技术人员承担管理服务、</w:t>
      </w:r>
      <w:r>
        <w:rPr>
          <w:rFonts w:hint="eastAsia" w:eastAsia="仿宋"/>
          <w:color w:val="auto"/>
          <w:sz w:val="28"/>
          <w:szCs w:val="28"/>
          <w:shd w:val="clear" w:color="auto" w:fill="FFFFFF"/>
          <w:lang w:val="en-US" w:eastAsia="zh-CN"/>
        </w:rPr>
        <w:t>学院运行</w:t>
      </w:r>
      <w:r>
        <w:rPr>
          <w:rFonts w:hint="eastAsia" w:eastAsia="仿宋"/>
          <w:color w:val="auto"/>
          <w:sz w:val="28"/>
          <w:szCs w:val="28"/>
          <w:shd w:val="clear" w:color="auto" w:fill="FFFFFF"/>
        </w:rPr>
        <w:t>保障</w:t>
      </w:r>
      <w:r>
        <w:rPr>
          <w:rFonts w:hint="eastAsia" w:eastAsia="仿宋"/>
          <w:color w:val="auto"/>
          <w:sz w:val="28"/>
          <w:szCs w:val="28"/>
          <w:shd w:val="clear" w:color="auto" w:fill="FFFFFF"/>
          <w:lang w:val="en-US" w:eastAsia="zh-CN"/>
        </w:rPr>
        <w:t>等</w:t>
      </w:r>
      <w:r>
        <w:rPr>
          <w:rFonts w:hint="eastAsia" w:eastAsia="仿宋"/>
          <w:color w:val="auto"/>
          <w:sz w:val="28"/>
          <w:szCs w:val="28"/>
          <w:shd w:val="clear" w:color="auto" w:fill="FFFFFF"/>
        </w:rPr>
        <w:t>方面的</w:t>
      </w:r>
      <w:r>
        <w:rPr>
          <w:rFonts w:hint="eastAsia" w:eastAsia="仿宋"/>
          <w:color w:val="auto"/>
          <w:sz w:val="28"/>
          <w:szCs w:val="28"/>
          <w:shd w:val="clear" w:color="auto" w:fill="FFFFFF"/>
          <w:lang w:val="en-US" w:eastAsia="zh-CN"/>
        </w:rPr>
        <w:t>年度贡献，按教学工作津贴人均值的95%及管理岗位、实验技术岗位核岗数结算，学院统一分配。</w:t>
      </w:r>
    </w:p>
    <w:p w14:paraId="6ED5D1D5">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left="0" w:leftChars="0" w:firstLine="560" w:firstLineChars="200"/>
        <w:textAlignment w:val="auto"/>
        <w:rPr>
          <w:rFonts w:hint="eastAsia" w:eastAsia="仿宋"/>
          <w:color w:val="auto"/>
          <w:sz w:val="28"/>
          <w:szCs w:val="28"/>
          <w:u w:val="wave"/>
          <w:shd w:val="clear" w:color="auto" w:fill="FFFFFF"/>
          <w:lang w:val="en-US" w:eastAsia="zh-CN"/>
        </w:rPr>
      </w:pPr>
      <w:r>
        <w:rPr>
          <w:rFonts w:hint="eastAsia" w:eastAsia="仿宋"/>
          <w:color w:val="auto"/>
          <w:sz w:val="28"/>
          <w:szCs w:val="28"/>
          <w:shd w:val="clear" w:color="auto" w:fill="FFFFFF"/>
          <w:lang w:val="en-US" w:eastAsia="zh-CN"/>
        </w:rPr>
        <w:t>业绩成果奖励津贴，用于奖励教职工在</w:t>
      </w:r>
      <w:r>
        <w:rPr>
          <w:rFonts w:hint="eastAsia" w:eastAsia="仿宋"/>
          <w:color w:val="auto"/>
          <w:sz w:val="28"/>
          <w:szCs w:val="28"/>
          <w:shd w:val="clear" w:color="auto" w:fill="FFFFFF"/>
        </w:rPr>
        <w:t>学生竞赛指导、</w:t>
      </w:r>
      <w:r>
        <w:rPr>
          <w:rFonts w:hint="eastAsia" w:eastAsia="仿宋"/>
          <w:color w:val="auto"/>
          <w:sz w:val="28"/>
          <w:szCs w:val="28"/>
          <w:shd w:val="clear" w:color="auto" w:fill="FFFFFF"/>
          <w:lang w:val="en-US" w:eastAsia="zh-CN"/>
        </w:rPr>
        <w:t>教学改革研究、</w:t>
      </w:r>
      <w:r>
        <w:rPr>
          <w:rFonts w:hint="eastAsia" w:eastAsia="仿宋"/>
          <w:color w:val="auto"/>
          <w:sz w:val="28"/>
          <w:szCs w:val="28"/>
          <w:shd w:val="clear" w:color="auto" w:fill="FFFFFF"/>
        </w:rPr>
        <w:t>教学质量工程项目建设、科研项目申报、论文发表、</w:t>
      </w:r>
      <w:r>
        <w:rPr>
          <w:rFonts w:hint="eastAsia" w:eastAsia="仿宋"/>
          <w:color w:val="auto"/>
          <w:sz w:val="28"/>
          <w:szCs w:val="28"/>
          <w:shd w:val="clear" w:color="auto" w:fill="FFFFFF"/>
          <w:lang w:val="en-US" w:eastAsia="zh-CN"/>
        </w:rPr>
        <w:t>成果</w:t>
      </w:r>
      <w:r>
        <w:rPr>
          <w:rFonts w:hint="eastAsia" w:eastAsia="仿宋"/>
          <w:color w:val="auto"/>
          <w:sz w:val="28"/>
          <w:szCs w:val="28"/>
          <w:shd w:val="clear" w:color="auto" w:fill="FFFFFF"/>
          <w:lang w:eastAsia="zh-CN"/>
        </w:rPr>
        <w:t>（</w:t>
      </w:r>
      <w:r>
        <w:rPr>
          <w:rFonts w:hint="eastAsia" w:eastAsia="仿宋"/>
          <w:color w:val="auto"/>
          <w:sz w:val="28"/>
          <w:szCs w:val="28"/>
          <w:shd w:val="clear" w:color="auto" w:fill="FFFFFF"/>
        </w:rPr>
        <w:t>奖项</w:t>
      </w:r>
      <w:r>
        <w:rPr>
          <w:rFonts w:hint="eastAsia" w:eastAsia="仿宋"/>
          <w:color w:val="auto"/>
          <w:sz w:val="28"/>
          <w:szCs w:val="28"/>
          <w:shd w:val="clear" w:color="auto" w:fill="FFFFFF"/>
          <w:lang w:eastAsia="zh-CN"/>
        </w:rPr>
        <w:t>）</w:t>
      </w:r>
      <w:r>
        <w:rPr>
          <w:rFonts w:hint="eastAsia" w:eastAsia="仿宋"/>
          <w:color w:val="auto"/>
          <w:sz w:val="28"/>
          <w:szCs w:val="28"/>
          <w:shd w:val="clear" w:color="auto" w:fill="FFFFFF"/>
        </w:rPr>
        <w:t>申报</w:t>
      </w:r>
      <w:r>
        <w:rPr>
          <w:rFonts w:hint="eastAsia" w:eastAsia="仿宋"/>
          <w:color w:val="auto"/>
          <w:sz w:val="28"/>
          <w:szCs w:val="28"/>
          <w:shd w:val="clear" w:color="auto" w:fill="FFFFFF"/>
          <w:lang w:eastAsia="zh-CN"/>
        </w:rPr>
        <w:t>、</w:t>
      </w:r>
      <w:r>
        <w:rPr>
          <w:rFonts w:hint="eastAsia" w:eastAsia="仿宋"/>
          <w:color w:val="auto"/>
          <w:sz w:val="28"/>
          <w:szCs w:val="28"/>
          <w:shd w:val="clear" w:color="auto" w:fill="FFFFFF"/>
        </w:rPr>
        <w:t>学术交流活动</w:t>
      </w:r>
      <w:r>
        <w:rPr>
          <w:rFonts w:hint="eastAsia" w:eastAsia="仿宋"/>
          <w:color w:val="auto"/>
          <w:sz w:val="28"/>
          <w:szCs w:val="28"/>
          <w:shd w:val="clear" w:color="auto" w:fill="FFFFFF"/>
          <w:lang w:val="en-US" w:eastAsia="zh-CN"/>
        </w:rPr>
        <w:t>等方面的年度贡献。经职能部门核准后，</w:t>
      </w:r>
      <w:r>
        <w:rPr>
          <w:rFonts w:hint="eastAsia" w:eastAsia="仿宋"/>
          <w:color w:val="auto"/>
          <w:sz w:val="28"/>
          <w:szCs w:val="28"/>
          <w:shd w:val="clear" w:color="auto" w:fill="FFFFFF"/>
        </w:rPr>
        <w:t>参照南通大学</w:t>
      </w:r>
      <w:r>
        <w:rPr>
          <w:rFonts w:hint="eastAsia" w:eastAsia="仿宋"/>
          <w:color w:val="auto"/>
          <w:sz w:val="28"/>
          <w:szCs w:val="28"/>
          <w:shd w:val="clear" w:color="auto" w:fill="FFFFFF"/>
          <w:lang w:val="en-US" w:eastAsia="zh-CN"/>
        </w:rPr>
        <w:t>当年度成果奖励政策折算工作量补助，奖励至个人。</w:t>
      </w:r>
    </w:p>
    <w:p w14:paraId="640650A4">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560" w:firstLineChars="200"/>
        <w:jc w:val="left"/>
        <w:textAlignment w:val="auto"/>
        <w:rPr>
          <w:rFonts w:hint="default" w:eastAsia="仿宋"/>
          <w:color w:val="auto"/>
          <w:sz w:val="28"/>
          <w:szCs w:val="28"/>
          <w:lang w:val="en-US" w:eastAsia="zh-CN"/>
        </w:rPr>
      </w:pPr>
      <w:r>
        <w:rPr>
          <w:rFonts w:hint="eastAsia" w:eastAsia="仿宋"/>
          <w:color w:val="auto"/>
          <w:sz w:val="28"/>
          <w:szCs w:val="28"/>
          <w:shd w:val="clear" w:color="auto" w:fill="FFFFFF"/>
          <w:lang w:val="en-US" w:eastAsia="zh-CN"/>
        </w:rPr>
        <w:t>公共服务奖励津贴，用于奖励教职工在学院（管委会）公共服务方面的贡献，包括专任教师兼任管理工作津贴、</w:t>
      </w:r>
      <w:r>
        <w:rPr>
          <w:rFonts w:hint="default" w:eastAsia="仿宋"/>
          <w:color w:val="auto"/>
          <w:sz w:val="28"/>
          <w:szCs w:val="28"/>
          <w:shd w:val="clear" w:color="auto" w:fill="FFFFFF"/>
          <w:lang w:val="en-US" w:eastAsia="zh-CN"/>
        </w:rPr>
        <w:t>班主任工作津贴</w:t>
      </w:r>
      <w:r>
        <w:rPr>
          <w:rFonts w:hint="eastAsia" w:eastAsia="仿宋"/>
          <w:color w:val="auto"/>
          <w:sz w:val="28"/>
          <w:szCs w:val="28"/>
          <w:shd w:val="clear" w:color="auto" w:fill="FFFFFF"/>
          <w:lang w:val="en-US" w:eastAsia="zh-CN"/>
        </w:rPr>
        <w:t>、</w:t>
      </w:r>
      <w:r>
        <w:rPr>
          <w:rFonts w:hint="default" w:eastAsia="仿宋"/>
          <w:color w:val="auto"/>
          <w:sz w:val="28"/>
          <w:szCs w:val="28"/>
          <w:shd w:val="clear" w:color="auto" w:fill="FFFFFF"/>
          <w:lang w:val="en-US" w:eastAsia="zh-CN"/>
        </w:rPr>
        <w:t>党支部工作津贴</w:t>
      </w:r>
      <w:r>
        <w:rPr>
          <w:rFonts w:hint="eastAsia" w:eastAsia="仿宋"/>
          <w:color w:val="auto"/>
          <w:sz w:val="28"/>
          <w:szCs w:val="28"/>
          <w:shd w:val="clear" w:color="auto" w:fill="FFFFFF"/>
          <w:lang w:val="en-US" w:eastAsia="zh-CN"/>
        </w:rPr>
        <w:t>、</w:t>
      </w:r>
      <w:r>
        <w:rPr>
          <w:rFonts w:hint="default" w:eastAsia="仿宋"/>
          <w:color w:val="auto"/>
          <w:sz w:val="28"/>
          <w:szCs w:val="28"/>
          <w:shd w:val="clear" w:color="auto" w:fill="FFFFFF"/>
          <w:lang w:val="en-US" w:eastAsia="zh-CN"/>
        </w:rPr>
        <w:t>工会工作津贴</w:t>
      </w:r>
      <w:r>
        <w:rPr>
          <w:rFonts w:hint="eastAsia" w:eastAsia="仿宋"/>
          <w:color w:val="auto"/>
          <w:sz w:val="28"/>
          <w:szCs w:val="28"/>
          <w:shd w:val="clear" w:color="auto" w:fill="FFFFFF"/>
          <w:lang w:val="en-US" w:eastAsia="zh-CN"/>
        </w:rPr>
        <w:t>、</w:t>
      </w:r>
      <w:r>
        <w:rPr>
          <w:rFonts w:hint="default" w:eastAsia="仿宋"/>
          <w:color w:val="auto"/>
          <w:sz w:val="28"/>
          <w:szCs w:val="28"/>
          <w:shd w:val="clear" w:color="auto" w:fill="FFFFFF"/>
          <w:lang w:val="en-US" w:eastAsia="zh-CN"/>
        </w:rPr>
        <w:t>共青团工作津贴</w:t>
      </w:r>
      <w:r>
        <w:rPr>
          <w:rFonts w:hint="eastAsia" w:eastAsia="仿宋"/>
          <w:color w:val="auto"/>
          <w:sz w:val="28"/>
          <w:szCs w:val="28"/>
          <w:shd w:val="clear" w:color="auto" w:fill="FFFFFF"/>
          <w:lang w:val="en-US" w:eastAsia="zh-CN"/>
        </w:rPr>
        <w:t>等。</w:t>
      </w:r>
    </w:p>
    <w:p w14:paraId="19DCB404">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560" w:firstLineChars="200"/>
        <w:jc w:val="left"/>
        <w:textAlignment w:val="auto"/>
        <w:rPr>
          <w:rFonts w:hint="default" w:eastAsia="仿宋"/>
          <w:color w:val="auto"/>
          <w:sz w:val="28"/>
          <w:szCs w:val="28"/>
          <w:lang w:val="en-US" w:eastAsia="zh-CN"/>
        </w:rPr>
      </w:pPr>
      <w:r>
        <w:rPr>
          <w:rFonts w:hint="eastAsia" w:eastAsia="仿宋"/>
          <w:color w:val="auto"/>
          <w:sz w:val="28"/>
          <w:szCs w:val="28"/>
          <w:lang w:val="en-US" w:eastAsia="zh-CN"/>
        </w:rPr>
        <w:t>专项奖励津贴，用于奖励教职工其他需要专项奖励的贡献，由各相关职能部门提出方案，经领导小组审核报党政联席会审议通过后，与业绩奖励津贴统筹有序发放。</w:t>
      </w:r>
    </w:p>
    <w:p w14:paraId="11A6AD3C">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其他相关政策说明</w:t>
      </w:r>
    </w:p>
    <w:p w14:paraId="06EB022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color w:val="auto"/>
          <w:sz w:val="28"/>
          <w:szCs w:val="28"/>
        </w:rPr>
      </w:pPr>
      <w:r>
        <w:rPr>
          <w:rFonts w:eastAsia="仿宋"/>
          <w:color w:val="auto"/>
          <w:sz w:val="28"/>
          <w:szCs w:val="28"/>
        </w:rPr>
        <w:t>1.个人岗位原则上按目前实际所聘岗位</w:t>
      </w:r>
      <w:r>
        <w:rPr>
          <w:rFonts w:hint="eastAsia" w:eastAsia="仿宋"/>
          <w:color w:val="auto"/>
          <w:sz w:val="28"/>
          <w:szCs w:val="28"/>
          <w:lang w:val="en-US" w:eastAsia="zh-CN"/>
        </w:rPr>
        <w:t>级档</w:t>
      </w:r>
      <w:r>
        <w:rPr>
          <w:rFonts w:eastAsia="仿宋"/>
          <w:color w:val="auto"/>
          <w:sz w:val="28"/>
          <w:szCs w:val="28"/>
        </w:rPr>
        <w:t>确定。新进教工、岗位变动、职称晋升等情况需要调整岗位绩效级档者，按其所在岗位自动进入相应岗位和职称的起始级，所有调整后的奖励性绩效工资标准自次月起计。</w:t>
      </w:r>
    </w:p>
    <w:p w14:paraId="3A8C6B7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color w:val="auto"/>
          <w:sz w:val="28"/>
          <w:szCs w:val="28"/>
        </w:rPr>
      </w:pPr>
      <w:r>
        <w:rPr>
          <w:rFonts w:eastAsia="仿宋"/>
          <w:color w:val="auto"/>
          <w:sz w:val="28"/>
          <w:szCs w:val="28"/>
        </w:rPr>
        <w:t>2.因工作需要，学校与学院间工作人员的变动，其奖励津贴经协商后予以计发。因工作需要岗位在年度中发生变化</w:t>
      </w:r>
      <w:r>
        <w:rPr>
          <w:rFonts w:hint="eastAsia" w:eastAsia="仿宋"/>
          <w:color w:val="auto"/>
          <w:sz w:val="28"/>
          <w:szCs w:val="28"/>
          <w:lang w:val="en-US" w:eastAsia="zh-CN"/>
        </w:rPr>
        <w:t>的</w:t>
      </w:r>
      <w:r>
        <w:rPr>
          <w:rFonts w:eastAsia="仿宋"/>
          <w:color w:val="auto"/>
          <w:sz w:val="28"/>
          <w:szCs w:val="28"/>
        </w:rPr>
        <w:t>，其奖励津贴分段计算。</w:t>
      </w:r>
    </w:p>
    <w:p w14:paraId="3A46D99B">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eastAsia="仿宋"/>
          <w:color w:val="auto"/>
          <w:sz w:val="28"/>
          <w:szCs w:val="28"/>
          <w:lang w:eastAsia="zh-CN"/>
        </w:rPr>
      </w:pPr>
      <w:r>
        <w:rPr>
          <w:rFonts w:eastAsia="仿宋"/>
          <w:color w:val="auto"/>
          <w:sz w:val="28"/>
          <w:szCs w:val="28"/>
        </w:rPr>
        <w:t>4.未参加</w:t>
      </w:r>
      <w:r>
        <w:rPr>
          <w:rFonts w:hint="eastAsia" w:eastAsia="仿宋"/>
          <w:color w:val="auto"/>
          <w:sz w:val="28"/>
          <w:szCs w:val="28"/>
          <w:lang w:val="en-US" w:eastAsia="zh-CN"/>
        </w:rPr>
        <w:t>事业单位</w:t>
      </w:r>
      <w:r>
        <w:rPr>
          <w:rFonts w:eastAsia="仿宋"/>
          <w:color w:val="auto"/>
          <w:sz w:val="28"/>
          <w:szCs w:val="28"/>
        </w:rPr>
        <w:t>年度考核</w:t>
      </w:r>
      <w:r>
        <w:rPr>
          <w:rFonts w:hint="eastAsia" w:eastAsia="仿宋"/>
          <w:color w:val="auto"/>
          <w:sz w:val="28"/>
          <w:szCs w:val="28"/>
          <w:lang w:val="en-US" w:eastAsia="zh-CN"/>
        </w:rPr>
        <w:t>的</w:t>
      </w:r>
      <w:r>
        <w:rPr>
          <w:rFonts w:eastAsia="仿宋"/>
          <w:color w:val="auto"/>
          <w:sz w:val="28"/>
          <w:szCs w:val="28"/>
        </w:rPr>
        <w:t>人员，奖励性绩效原则上不予发放。对</w:t>
      </w:r>
      <w:r>
        <w:rPr>
          <w:rFonts w:hint="eastAsia" w:eastAsia="仿宋"/>
          <w:color w:val="auto"/>
          <w:sz w:val="28"/>
          <w:szCs w:val="28"/>
          <w:lang w:val="en-US" w:eastAsia="zh-CN"/>
        </w:rPr>
        <w:t>教职工年度</w:t>
      </w:r>
      <w:r>
        <w:rPr>
          <w:rFonts w:hint="eastAsia" w:eastAsia="仿宋"/>
          <w:color w:val="auto"/>
          <w:sz w:val="28"/>
          <w:szCs w:val="28"/>
        </w:rPr>
        <w:t>考核</w:t>
      </w:r>
      <w:r>
        <w:rPr>
          <w:rFonts w:eastAsia="仿宋"/>
          <w:color w:val="auto"/>
          <w:sz w:val="28"/>
          <w:szCs w:val="28"/>
        </w:rPr>
        <w:t>结果为“优秀”者，</w:t>
      </w:r>
      <w:r>
        <w:rPr>
          <w:rFonts w:hint="eastAsia" w:eastAsia="仿宋"/>
          <w:color w:val="auto"/>
          <w:sz w:val="28"/>
          <w:szCs w:val="28"/>
          <w:lang w:val="en-US" w:eastAsia="zh-CN"/>
        </w:rPr>
        <w:t>给予定额</w:t>
      </w:r>
      <w:r>
        <w:rPr>
          <w:rFonts w:eastAsia="仿宋"/>
          <w:color w:val="auto"/>
          <w:sz w:val="28"/>
          <w:szCs w:val="28"/>
        </w:rPr>
        <w:t>奖励。</w:t>
      </w:r>
    </w:p>
    <w:p w14:paraId="1B520A8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eastAsia="仿宋"/>
          <w:color w:val="auto"/>
          <w:sz w:val="28"/>
          <w:szCs w:val="28"/>
          <w:lang w:val="en-US" w:eastAsia="zh-CN"/>
        </w:rPr>
      </w:pPr>
      <w:r>
        <w:rPr>
          <w:rFonts w:hint="eastAsia" w:eastAsia="仿宋"/>
          <w:color w:val="auto"/>
          <w:sz w:val="28"/>
          <w:szCs w:val="28"/>
          <w:lang w:val="en-US" w:eastAsia="zh-CN"/>
        </w:rPr>
        <w:t>5.管理人员、专职学生工作人员兼任公共课程、专业课程教学的，其教学工作量由排课单位进行奖励。</w:t>
      </w:r>
    </w:p>
    <w:p w14:paraId="0E4169A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eastAsia="仿宋"/>
          <w:color w:val="auto"/>
          <w:sz w:val="28"/>
          <w:szCs w:val="28"/>
          <w:lang w:val="en-US" w:eastAsia="zh-CN"/>
        </w:rPr>
      </w:pPr>
      <w:r>
        <w:rPr>
          <w:rFonts w:hint="eastAsia" w:eastAsia="仿宋"/>
          <w:color w:val="auto"/>
          <w:sz w:val="28"/>
          <w:szCs w:val="28"/>
          <w:lang w:val="en-US" w:eastAsia="zh-CN"/>
        </w:rPr>
        <w:t>6.同一成果不重复奖励。且同一成果不能多人使用，但可以根据贡献程度分配业绩分。</w:t>
      </w:r>
    </w:p>
    <w:p w14:paraId="7325CC76">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经费列支</w:t>
      </w:r>
    </w:p>
    <w:p w14:paraId="71E95B99">
      <w:pPr>
        <w:keepNext w:val="0"/>
        <w:keepLines w:val="0"/>
        <w:pageBreakBefore w:val="0"/>
        <w:widowControl w:val="0"/>
        <w:shd w:val="clear"/>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eastAsia="仿宋"/>
          <w:sz w:val="28"/>
          <w:szCs w:val="28"/>
        </w:rPr>
        <w:t>1.享受杏林</w:t>
      </w:r>
      <w:r>
        <w:rPr>
          <w:rFonts w:hint="eastAsia" w:eastAsia="仿宋"/>
          <w:sz w:val="28"/>
          <w:szCs w:val="28"/>
          <w:lang w:eastAsia="zh-CN"/>
        </w:rPr>
        <w:t>（管委会）</w:t>
      </w:r>
      <w:r>
        <w:rPr>
          <w:rFonts w:eastAsia="仿宋"/>
          <w:sz w:val="28"/>
          <w:szCs w:val="28"/>
        </w:rPr>
        <w:t>基础性绩效工资的教职工，其奖励性绩效工资从杏林</w:t>
      </w:r>
      <w:r>
        <w:rPr>
          <w:rFonts w:hint="eastAsia" w:eastAsia="仿宋"/>
          <w:sz w:val="28"/>
          <w:szCs w:val="28"/>
          <w:lang w:eastAsia="zh-CN"/>
        </w:rPr>
        <w:t>（管委会）</w:t>
      </w:r>
      <w:r>
        <w:rPr>
          <w:rFonts w:eastAsia="仿宋"/>
          <w:sz w:val="28"/>
          <w:szCs w:val="28"/>
        </w:rPr>
        <w:t>奖励性绩效工资总额中支出。</w:t>
      </w:r>
    </w:p>
    <w:p w14:paraId="49DC9AD8">
      <w:pPr>
        <w:keepNext w:val="0"/>
        <w:keepLines w:val="0"/>
        <w:pageBreakBefore w:val="0"/>
        <w:widowControl w:val="0"/>
        <w:shd w:val="clear"/>
        <w:kinsoku/>
        <w:wordWrap/>
        <w:overflowPunct/>
        <w:topLinePunct w:val="0"/>
        <w:autoSpaceDE/>
        <w:autoSpaceDN/>
        <w:bidi w:val="0"/>
        <w:adjustRightInd/>
        <w:snapToGrid w:val="0"/>
        <w:spacing w:line="520" w:lineRule="exact"/>
        <w:ind w:firstLine="560" w:firstLineChars="200"/>
        <w:textAlignment w:val="auto"/>
        <w:rPr>
          <w:rFonts w:hint="eastAsia" w:eastAsia="仿宋"/>
          <w:sz w:val="28"/>
          <w:szCs w:val="28"/>
          <w:lang w:eastAsia="zh-CN"/>
        </w:rPr>
      </w:pPr>
      <w:r>
        <w:rPr>
          <w:rFonts w:eastAsia="仿宋"/>
          <w:sz w:val="28"/>
          <w:szCs w:val="28"/>
        </w:rPr>
        <w:t>2.杏林学院身份的劳动用工</w:t>
      </w:r>
      <w:r>
        <w:rPr>
          <w:rFonts w:hint="eastAsia" w:eastAsia="仿宋"/>
          <w:sz w:val="28"/>
          <w:szCs w:val="28"/>
          <w:lang w:val="en-US" w:eastAsia="zh-CN"/>
        </w:rPr>
        <w:t>的</w:t>
      </w:r>
      <w:r>
        <w:rPr>
          <w:rFonts w:eastAsia="仿宋"/>
          <w:sz w:val="28"/>
          <w:szCs w:val="28"/>
        </w:rPr>
        <w:t>岗位奖励津贴和</w:t>
      </w:r>
      <w:r>
        <w:rPr>
          <w:rFonts w:hint="eastAsia" w:eastAsia="仿宋"/>
          <w:sz w:val="28"/>
          <w:szCs w:val="28"/>
          <w:lang w:val="en-US" w:eastAsia="zh-CN"/>
        </w:rPr>
        <w:t>管理工作</w:t>
      </w:r>
      <w:r>
        <w:rPr>
          <w:rFonts w:eastAsia="仿宋"/>
          <w:sz w:val="28"/>
          <w:szCs w:val="28"/>
        </w:rPr>
        <w:t>津贴从杏林学院劳工工资经费列支，</w:t>
      </w:r>
      <w:r>
        <w:rPr>
          <w:rFonts w:hint="eastAsia" w:eastAsia="仿宋"/>
          <w:color w:val="auto"/>
          <w:sz w:val="28"/>
          <w:szCs w:val="28"/>
          <w:shd w:val="clear" w:color="auto" w:fill="FFFFFF"/>
          <w:lang w:val="en-US" w:eastAsia="zh-CN"/>
        </w:rPr>
        <w:t>业绩成果</w:t>
      </w:r>
      <w:r>
        <w:rPr>
          <w:rFonts w:eastAsia="仿宋"/>
          <w:sz w:val="28"/>
          <w:szCs w:val="28"/>
        </w:rPr>
        <w:t>奖励</w:t>
      </w:r>
      <w:r>
        <w:rPr>
          <w:rFonts w:hint="eastAsia" w:eastAsia="仿宋"/>
          <w:sz w:val="28"/>
          <w:szCs w:val="28"/>
          <w:lang w:eastAsia="zh-CN"/>
        </w:rPr>
        <w:t>、</w:t>
      </w:r>
      <w:r>
        <w:rPr>
          <w:rFonts w:hint="eastAsia" w:eastAsia="仿宋"/>
          <w:sz w:val="28"/>
          <w:szCs w:val="28"/>
          <w:lang w:val="en-US" w:eastAsia="zh-CN"/>
        </w:rPr>
        <w:t>公共服务</w:t>
      </w:r>
      <w:r>
        <w:rPr>
          <w:rFonts w:eastAsia="仿宋"/>
          <w:sz w:val="28"/>
          <w:szCs w:val="28"/>
        </w:rPr>
        <w:t>奖励等从杏林</w:t>
      </w:r>
      <w:r>
        <w:rPr>
          <w:rFonts w:hint="eastAsia" w:eastAsia="仿宋"/>
          <w:sz w:val="28"/>
          <w:szCs w:val="28"/>
          <w:lang w:eastAsia="zh-CN"/>
        </w:rPr>
        <w:t>（管委会）</w:t>
      </w:r>
      <w:r>
        <w:rPr>
          <w:rFonts w:eastAsia="仿宋"/>
          <w:sz w:val="28"/>
          <w:szCs w:val="28"/>
        </w:rPr>
        <w:t>奖励性绩效工资总额中支出。</w:t>
      </w:r>
    </w:p>
    <w:p w14:paraId="7821257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lang w:val="en-US" w:eastAsia="zh-CN"/>
        </w:rPr>
        <w:t>3.</w:t>
      </w:r>
      <w:r>
        <w:rPr>
          <w:rFonts w:eastAsia="仿宋"/>
          <w:sz w:val="28"/>
          <w:szCs w:val="28"/>
        </w:rPr>
        <w:t>院外单位和个人承担杏林</w:t>
      </w:r>
      <w:r>
        <w:rPr>
          <w:rFonts w:hint="eastAsia" w:eastAsia="仿宋"/>
          <w:sz w:val="28"/>
          <w:szCs w:val="28"/>
          <w:lang w:eastAsia="zh-CN"/>
        </w:rPr>
        <w:t>（管委会）</w:t>
      </w:r>
      <w:r>
        <w:rPr>
          <w:rFonts w:eastAsia="仿宋"/>
          <w:sz w:val="28"/>
          <w:szCs w:val="28"/>
        </w:rPr>
        <w:t>某专项工作的，经杏林</w:t>
      </w:r>
      <w:r>
        <w:rPr>
          <w:rFonts w:hint="eastAsia" w:eastAsia="仿宋"/>
          <w:sz w:val="28"/>
          <w:szCs w:val="28"/>
          <w:lang w:eastAsia="zh-CN"/>
        </w:rPr>
        <w:t>（管委会）</w:t>
      </w:r>
      <w:r>
        <w:rPr>
          <w:rFonts w:eastAsia="仿宋"/>
          <w:sz w:val="28"/>
          <w:szCs w:val="28"/>
        </w:rPr>
        <w:t>党政联席会议审批同意后，参照院同类岗位人员和学院奖励性绩效有关标准，视其工作内容、性质和情况，从相应经费中列支。</w:t>
      </w:r>
    </w:p>
    <w:bookmarkEnd w:id="0"/>
    <w:p w14:paraId="4B92043F">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工作程序</w:t>
      </w:r>
    </w:p>
    <w:p w14:paraId="698D2FB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eastAsia="仿宋"/>
          <w:sz w:val="28"/>
          <w:szCs w:val="28"/>
        </w:rPr>
        <w:t>1.杏林</w:t>
      </w:r>
      <w:r>
        <w:rPr>
          <w:rFonts w:hint="eastAsia" w:eastAsia="仿宋"/>
          <w:sz w:val="28"/>
          <w:szCs w:val="28"/>
          <w:lang w:eastAsia="zh-CN"/>
        </w:rPr>
        <w:t>（管委会）</w:t>
      </w:r>
      <w:r>
        <w:rPr>
          <w:rFonts w:eastAsia="仿宋"/>
          <w:sz w:val="28"/>
          <w:szCs w:val="28"/>
        </w:rPr>
        <w:t>奖励性绩效工资实施工作小组在上年度奖励性绩效工资计发工作的基础上，组织在全院范围内听取意见，并结合南通大学当年年终分配工作方案，制定和完善杏林</w:t>
      </w:r>
      <w:r>
        <w:rPr>
          <w:rFonts w:hint="eastAsia" w:eastAsia="仿宋"/>
          <w:sz w:val="28"/>
          <w:szCs w:val="28"/>
          <w:lang w:eastAsia="zh-CN"/>
        </w:rPr>
        <w:t>（管委会）</w:t>
      </w:r>
      <w:r>
        <w:rPr>
          <w:rFonts w:eastAsia="仿宋"/>
          <w:sz w:val="28"/>
          <w:szCs w:val="28"/>
        </w:rPr>
        <w:t>奖励性绩效工资实施办法。</w:t>
      </w:r>
    </w:p>
    <w:p w14:paraId="5BA6B49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eastAsia="仿宋"/>
          <w:sz w:val="28"/>
          <w:szCs w:val="28"/>
        </w:rPr>
        <w:t>2.杏林</w:t>
      </w:r>
      <w:r>
        <w:rPr>
          <w:rFonts w:hint="eastAsia" w:eastAsia="仿宋"/>
          <w:sz w:val="28"/>
          <w:szCs w:val="28"/>
          <w:lang w:eastAsia="zh-CN"/>
        </w:rPr>
        <w:t>（管委会）</w:t>
      </w:r>
      <w:r>
        <w:rPr>
          <w:rFonts w:eastAsia="仿宋"/>
          <w:sz w:val="28"/>
          <w:szCs w:val="28"/>
        </w:rPr>
        <w:t>奖励性绩效工资实施办法经工作小组讨论研究制定，提交学院教职工代表大会讨论通过后，经杏林</w:t>
      </w:r>
      <w:r>
        <w:rPr>
          <w:rFonts w:hint="eastAsia" w:eastAsia="仿宋"/>
          <w:sz w:val="28"/>
          <w:szCs w:val="28"/>
          <w:lang w:eastAsia="zh-CN"/>
        </w:rPr>
        <w:t>（管委会）</w:t>
      </w:r>
      <w:r>
        <w:rPr>
          <w:rFonts w:eastAsia="仿宋"/>
          <w:sz w:val="28"/>
          <w:szCs w:val="28"/>
        </w:rPr>
        <w:t>党政联席会议确定予以公示，报学院理事会批准后实施。</w:t>
      </w:r>
    </w:p>
    <w:p w14:paraId="7BD3700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color w:val="auto"/>
          <w:sz w:val="28"/>
          <w:szCs w:val="28"/>
        </w:rPr>
      </w:pPr>
      <w:r>
        <w:rPr>
          <w:rFonts w:eastAsia="仿宋"/>
          <w:color w:val="auto"/>
          <w:sz w:val="28"/>
          <w:szCs w:val="28"/>
        </w:rPr>
        <w:t>3.各</w:t>
      </w:r>
      <w:r>
        <w:rPr>
          <w:rFonts w:hint="eastAsia" w:eastAsia="仿宋"/>
          <w:color w:val="auto"/>
          <w:sz w:val="28"/>
          <w:szCs w:val="28"/>
          <w:lang w:val="en-US" w:eastAsia="zh-CN"/>
        </w:rPr>
        <w:t>部门（学部</w:t>
      </w:r>
      <w:r>
        <w:rPr>
          <w:rFonts w:hint="eastAsia" w:eastAsia="仿宋"/>
          <w:color w:val="auto"/>
          <w:sz w:val="28"/>
          <w:szCs w:val="28"/>
          <w:lang w:eastAsia="zh-CN"/>
        </w:rPr>
        <w:t>）</w:t>
      </w:r>
      <w:r>
        <w:rPr>
          <w:rFonts w:eastAsia="仿宋"/>
          <w:color w:val="auto"/>
          <w:sz w:val="28"/>
          <w:szCs w:val="28"/>
        </w:rPr>
        <w:t>将本</w:t>
      </w:r>
      <w:r>
        <w:rPr>
          <w:rFonts w:hint="eastAsia" w:eastAsia="仿宋"/>
          <w:color w:val="auto"/>
          <w:sz w:val="28"/>
          <w:szCs w:val="28"/>
          <w:lang w:val="en-US" w:eastAsia="zh-CN"/>
        </w:rPr>
        <w:t>单位</w:t>
      </w:r>
      <w:r>
        <w:rPr>
          <w:rFonts w:eastAsia="仿宋"/>
          <w:color w:val="auto"/>
          <w:sz w:val="28"/>
          <w:szCs w:val="28"/>
        </w:rPr>
        <w:t>人员岗位工作任务考核结果报</w:t>
      </w:r>
      <w:r>
        <w:rPr>
          <w:rFonts w:hint="eastAsia" w:eastAsia="仿宋"/>
          <w:strike w:val="0"/>
          <w:dstrike w:val="0"/>
          <w:color w:val="auto"/>
          <w:sz w:val="28"/>
          <w:szCs w:val="28"/>
          <w:shd w:val="clear"/>
          <w:lang w:val="en-US" w:eastAsia="zh-CN"/>
        </w:rPr>
        <w:t>人事处后</w:t>
      </w:r>
      <w:r>
        <w:rPr>
          <w:rFonts w:eastAsia="仿宋"/>
          <w:color w:val="auto"/>
          <w:sz w:val="28"/>
          <w:szCs w:val="28"/>
        </w:rPr>
        <w:t>，</w:t>
      </w:r>
      <w:r>
        <w:rPr>
          <w:rFonts w:hint="eastAsia" w:eastAsia="仿宋"/>
          <w:strike w:val="0"/>
          <w:dstrike w:val="0"/>
          <w:color w:val="auto"/>
          <w:sz w:val="28"/>
          <w:szCs w:val="28"/>
          <w:shd w:val="clear"/>
          <w:lang w:val="en-US" w:eastAsia="zh-CN"/>
        </w:rPr>
        <w:t>人事处</w:t>
      </w:r>
      <w:r>
        <w:rPr>
          <w:rFonts w:eastAsia="仿宋"/>
          <w:color w:val="auto"/>
          <w:sz w:val="28"/>
          <w:szCs w:val="28"/>
        </w:rPr>
        <w:t>组织核算可供分配的业绩奖励津贴额，提供给各</w:t>
      </w:r>
      <w:r>
        <w:rPr>
          <w:rFonts w:hint="eastAsia" w:eastAsia="仿宋"/>
          <w:color w:val="auto"/>
          <w:sz w:val="28"/>
          <w:szCs w:val="28"/>
          <w:lang w:val="en-US" w:eastAsia="zh-CN"/>
        </w:rPr>
        <w:t>单位</w:t>
      </w:r>
      <w:r>
        <w:rPr>
          <w:rFonts w:eastAsia="仿宋"/>
          <w:color w:val="auto"/>
          <w:sz w:val="28"/>
          <w:szCs w:val="28"/>
        </w:rPr>
        <w:t>。</w:t>
      </w:r>
    </w:p>
    <w:p w14:paraId="4FC98F9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eastAsia="仿宋"/>
          <w:color w:val="auto"/>
          <w:sz w:val="28"/>
          <w:szCs w:val="28"/>
        </w:rPr>
        <w:t>各</w:t>
      </w:r>
      <w:r>
        <w:rPr>
          <w:rFonts w:hint="eastAsia" w:eastAsia="仿宋"/>
          <w:color w:val="auto"/>
          <w:sz w:val="28"/>
          <w:szCs w:val="28"/>
          <w:lang w:val="en-US" w:eastAsia="zh-CN"/>
        </w:rPr>
        <w:t>部门（学部</w:t>
      </w:r>
      <w:r>
        <w:rPr>
          <w:rFonts w:hint="eastAsia" w:eastAsia="仿宋"/>
          <w:color w:val="auto"/>
          <w:sz w:val="28"/>
          <w:szCs w:val="28"/>
          <w:lang w:eastAsia="zh-CN"/>
        </w:rPr>
        <w:t>）</w:t>
      </w:r>
      <w:r>
        <w:rPr>
          <w:rFonts w:eastAsia="仿宋"/>
          <w:color w:val="auto"/>
          <w:sz w:val="28"/>
          <w:szCs w:val="28"/>
        </w:rPr>
        <w:t>根据实际制定二次分配细则并在</w:t>
      </w:r>
      <w:r>
        <w:rPr>
          <w:rFonts w:hint="eastAsia" w:eastAsia="仿宋"/>
          <w:color w:val="auto"/>
          <w:sz w:val="28"/>
          <w:szCs w:val="28"/>
          <w:lang w:val="en-US" w:eastAsia="zh-CN"/>
        </w:rPr>
        <w:t>内部</w:t>
      </w:r>
      <w:r>
        <w:rPr>
          <w:rFonts w:eastAsia="仿宋"/>
          <w:color w:val="auto"/>
          <w:sz w:val="28"/>
          <w:szCs w:val="28"/>
        </w:rPr>
        <w:t>公示，无异议后组织进行</w:t>
      </w:r>
      <w:r>
        <w:rPr>
          <w:rFonts w:eastAsia="仿宋"/>
          <w:sz w:val="28"/>
          <w:szCs w:val="28"/>
        </w:rPr>
        <w:t>分</w:t>
      </w:r>
      <w:r>
        <w:rPr>
          <w:rFonts w:eastAsia="仿宋"/>
          <w:color w:val="auto"/>
          <w:sz w:val="28"/>
          <w:szCs w:val="28"/>
        </w:rPr>
        <w:t>配，进行业绩奖励津贴的核算工作，并将结果在</w:t>
      </w:r>
      <w:r>
        <w:rPr>
          <w:rFonts w:hint="eastAsia" w:eastAsia="仿宋"/>
          <w:color w:val="auto"/>
          <w:sz w:val="28"/>
          <w:szCs w:val="28"/>
          <w:lang w:val="en-US" w:eastAsia="zh-CN"/>
        </w:rPr>
        <w:t>内部</w:t>
      </w:r>
      <w:r>
        <w:rPr>
          <w:rFonts w:eastAsia="仿宋"/>
          <w:color w:val="auto"/>
          <w:sz w:val="28"/>
          <w:szCs w:val="28"/>
        </w:rPr>
        <w:t>公布无异议后，将结果和分配细则报杏林学院</w:t>
      </w:r>
      <w:r>
        <w:rPr>
          <w:rFonts w:hint="eastAsia" w:eastAsia="仿宋"/>
          <w:strike w:val="0"/>
          <w:dstrike w:val="0"/>
          <w:color w:val="auto"/>
          <w:sz w:val="28"/>
          <w:szCs w:val="28"/>
          <w:shd w:val="clear"/>
          <w:lang w:val="en-US" w:eastAsia="zh-CN"/>
        </w:rPr>
        <w:t>人事处</w:t>
      </w:r>
      <w:r>
        <w:rPr>
          <w:rFonts w:eastAsia="仿宋"/>
          <w:color w:val="auto"/>
          <w:sz w:val="28"/>
          <w:szCs w:val="28"/>
        </w:rPr>
        <w:t>。</w:t>
      </w:r>
    </w:p>
    <w:p w14:paraId="0C6BFE8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eastAsia="仿宋"/>
          <w:sz w:val="28"/>
          <w:szCs w:val="28"/>
        </w:rPr>
        <w:t>4.学院根据可供使用的奖励性绩效经费量，根据各</w:t>
      </w:r>
      <w:r>
        <w:rPr>
          <w:rFonts w:hint="eastAsia" w:eastAsia="仿宋"/>
          <w:color w:val="auto"/>
          <w:sz w:val="28"/>
          <w:szCs w:val="28"/>
          <w:lang w:val="en-US" w:eastAsia="zh-CN"/>
        </w:rPr>
        <w:t>部门（学部</w:t>
      </w:r>
      <w:r>
        <w:rPr>
          <w:rFonts w:hint="eastAsia" w:eastAsia="仿宋"/>
          <w:color w:val="auto"/>
          <w:sz w:val="28"/>
          <w:szCs w:val="28"/>
          <w:lang w:eastAsia="zh-CN"/>
        </w:rPr>
        <w:t>）</w:t>
      </w:r>
      <w:r>
        <w:rPr>
          <w:rFonts w:eastAsia="仿宋"/>
          <w:sz w:val="28"/>
          <w:szCs w:val="28"/>
        </w:rPr>
        <w:t>上报的结果进行计算，核算结果向全院教职工公示，经审核批准后，交学院财务处发放。</w:t>
      </w:r>
    </w:p>
    <w:p w14:paraId="569C866B">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本细则由</w:t>
      </w:r>
      <w:r>
        <w:rPr>
          <w:rFonts w:hint="eastAsia" w:ascii="黑体" w:hAnsi="黑体" w:eastAsia="黑体" w:cs="黑体"/>
          <w:b w:val="0"/>
          <w:bCs/>
          <w:sz w:val="28"/>
          <w:szCs w:val="28"/>
          <w:lang w:val="en-US" w:eastAsia="zh-CN"/>
        </w:rPr>
        <w:t>人事处负</w:t>
      </w:r>
      <w:r>
        <w:rPr>
          <w:rFonts w:hint="eastAsia" w:ascii="黑体" w:hAnsi="黑体" w:eastAsia="黑体" w:cs="黑体"/>
          <w:b w:val="0"/>
          <w:bCs/>
          <w:sz w:val="28"/>
          <w:szCs w:val="28"/>
        </w:rPr>
        <w:t>责解释。</w:t>
      </w:r>
    </w:p>
    <w:p w14:paraId="73B87EDB">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未尽事宜经杏林</w:t>
      </w:r>
      <w:r>
        <w:rPr>
          <w:rFonts w:hint="eastAsia" w:ascii="黑体" w:hAnsi="黑体" w:eastAsia="黑体" w:cs="黑体"/>
          <w:b w:val="0"/>
          <w:bCs/>
          <w:sz w:val="28"/>
          <w:szCs w:val="28"/>
          <w:lang w:eastAsia="zh-CN"/>
        </w:rPr>
        <w:t>（管委会）</w:t>
      </w:r>
      <w:r>
        <w:rPr>
          <w:rFonts w:hint="eastAsia" w:ascii="黑体" w:hAnsi="黑体" w:eastAsia="黑体" w:cs="黑体"/>
          <w:b w:val="0"/>
          <w:bCs/>
          <w:sz w:val="28"/>
          <w:szCs w:val="28"/>
        </w:rPr>
        <w:t>党政联席会议</w:t>
      </w:r>
      <w:r>
        <w:rPr>
          <w:rFonts w:hint="eastAsia" w:ascii="黑体" w:hAnsi="黑体" w:eastAsia="黑体" w:cs="黑体"/>
          <w:b w:val="0"/>
          <w:bCs/>
          <w:sz w:val="28"/>
          <w:szCs w:val="28"/>
          <w:lang w:val="en-US" w:eastAsia="zh-CN"/>
        </w:rPr>
        <w:t>研究</w:t>
      </w:r>
      <w:r>
        <w:rPr>
          <w:rFonts w:hint="eastAsia" w:ascii="黑体" w:hAnsi="黑体" w:eastAsia="黑体" w:cs="黑体"/>
          <w:b w:val="0"/>
          <w:bCs/>
          <w:sz w:val="28"/>
          <w:szCs w:val="28"/>
        </w:rPr>
        <w:t>后确定。</w:t>
      </w:r>
    </w:p>
    <w:p w14:paraId="38D23E2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p>
    <w:p w14:paraId="0CD9CA6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eastAsia="仿宋"/>
          <w:sz w:val="28"/>
          <w:szCs w:val="28"/>
        </w:rPr>
        <w:t>附件：1.</w:t>
      </w:r>
      <w:r>
        <w:rPr>
          <w:rFonts w:hint="eastAsia" w:eastAsia="仿宋"/>
          <w:sz w:val="28"/>
          <w:szCs w:val="28"/>
        </w:rPr>
        <w:t>专业学部年终分配实施指导意见</w:t>
      </w:r>
    </w:p>
    <w:p w14:paraId="358525AF">
      <w:pPr>
        <w:keepNext w:val="0"/>
        <w:keepLines w:val="0"/>
        <w:pageBreakBefore w:val="0"/>
        <w:widowControl w:val="0"/>
        <w:kinsoku/>
        <w:wordWrap/>
        <w:overflowPunct/>
        <w:topLinePunct w:val="0"/>
        <w:autoSpaceDE/>
        <w:autoSpaceDN/>
        <w:bidi w:val="0"/>
        <w:adjustRightInd/>
        <w:snapToGrid w:val="0"/>
        <w:spacing w:line="520" w:lineRule="exact"/>
        <w:ind w:firstLine="1400" w:firstLineChars="500"/>
        <w:textAlignment w:val="auto"/>
        <w:rPr>
          <w:rFonts w:eastAsia="仿宋"/>
          <w:sz w:val="28"/>
          <w:szCs w:val="28"/>
        </w:rPr>
      </w:pPr>
      <w:r>
        <w:rPr>
          <w:rFonts w:hint="eastAsia" w:eastAsia="仿宋"/>
          <w:sz w:val="28"/>
          <w:szCs w:val="28"/>
        </w:rPr>
        <w:t>2.岗位奖励津贴扣发办法</w:t>
      </w:r>
    </w:p>
    <w:p w14:paraId="63DB3E03">
      <w:pPr>
        <w:keepNext w:val="0"/>
        <w:keepLines w:val="0"/>
        <w:pageBreakBefore w:val="0"/>
        <w:widowControl w:val="0"/>
        <w:kinsoku/>
        <w:wordWrap/>
        <w:overflowPunct/>
        <w:topLinePunct w:val="0"/>
        <w:autoSpaceDE/>
        <w:autoSpaceDN/>
        <w:bidi w:val="0"/>
        <w:adjustRightInd/>
        <w:snapToGrid w:val="0"/>
        <w:spacing w:line="520" w:lineRule="exact"/>
        <w:ind w:firstLine="1400" w:firstLineChars="500"/>
        <w:textAlignment w:val="auto"/>
        <w:rPr>
          <w:rFonts w:eastAsia="仿宋"/>
          <w:sz w:val="28"/>
          <w:szCs w:val="28"/>
        </w:rPr>
      </w:pPr>
      <w:r>
        <w:rPr>
          <w:rFonts w:hint="eastAsia" w:eastAsia="仿宋"/>
          <w:sz w:val="28"/>
          <w:szCs w:val="28"/>
          <w:lang w:val="en-US" w:eastAsia="zh-CN"/>
        </w:rPr>
        <w:t>3.公共服务奖励</w:t>
      </w:r>
      <w:r>
        <w:rPr>
          <w:rFonts w:eastAsia="仿宋"/>
          <w:sz w:val="28"/>
          <w:szCs w:val="28"/>
        </w:rPr>
        <w:t>津贴</w:t>
      </w:r>
      <w:r>
        <w:rPr>
          <w:rFonts w:hint="eastAsia" w:eastAsia="仿宋"/>
          <w:sz w:val="28"/>
          <w:szCs w:val="28"/>
        </w:rPr>
        <w:t>经费划拨办法</w:t>
      </w:r>
    </w:p>
    <w:p w14:paraId="17048B55">
      <w:pPr>
        <w:spacing w:line="500" w:lineRule="exact"/>
        <w:jc w:val="right"/>
        <w:rPr>
          <w:rFonts w:eastAsia="仿宋"/>
          <w:sz w:val="28"/>
          <w:szCs w:val="28"/>
        </w:rPr>
      </w:pPr>
      <w:r>
        <w:rPr>
          <w:rFonts w:eastAsia="仿宋"/>
          <w:sz w:val="28"/>
          <w:szCs w:val="28"/>
        </w:rPr>
        <w:br w:type="page"/>
      </w:r>
    </w:p>
    <w:p w14:paraId="0673C964">
      <w:pPr>
        <w:snapToGrid w:val="0"/>
        <w:spacing w:line="480" w:lineRule="exact"/>
        <w:jc w:val="left"/>
        <w:rPr>
          <w:rFonts w:eastAsia="仿宋"/>
          <w:sz w:val="28"/>
          <w:szCs w:val="28"/>
        </w:rPr>
      </w:pPr>
      <w:r>
        <w:rPr>
          <w:rFonts w:hint="eastAsia" w:eastAsia="仿宋"/>
          <w:sz w:val="28"/>
          <w:szCs w:val="28"/>
        </w:rPr>
        <w:t>附件1：</w:t>
      </w:r>
    </w:p>
    <w:p w14:paraId="516268C1">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专业学部年终分配实施指导意见</w:t>
      </w:r>
    </w:p>
    <w:p w14:paraId="6407A7F3">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eastAsia="仿宋"/>
          <w:b/>
          <w:bCs/>
          <w:sz w:val="28"/>
          <w:szCs w:val="28"/>
        </w:rPr>
      </w:pPr>
      <w:r>
        <w:rPr>
          <w:rFonts w:hint="eastAsia" w:eastAsia="仿宋"/>
          <w:b/>
          <w:bCs/>
          <w:sz w:val="28"/>
          <w:szCs w:val="28"/>
        </w:rPr>
        <w:t>一、岗位奖励津贴</w:t>
      </w:r>
    </w:p>
    <w:p w14:paraId="61455ACE">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eastAsia="仿宋"/>
          <w:b/>
          <w:bCs/>
          <w:sz w:val="28"/>
          <w:szCs w:val="28"/>
        </w:rPr>
      </w:pPr>
      <w:r>
        <w:rPr>
          <w:rFonts w:hint="eastAsia" w:eastAsia="仿宋"/>
          <w:b/>
          <w:bCs/>
          <w:sz w:val="28"/>
          <w:szCs w:val="28"/>
        </w:rPr>
        <w:t>（一）</w:t>
      </w:r>
      <w:r>
        <w:rPr>
          <w:rFonts w:hint="eastAsia" w:eastAsia="仿宋"/>
          <w:b/>
          <w:bCs/>
          <w:sz w:val="28"/>
          <w:szCs w:val="28"/>
          <w:lang w:eastAsia="zh-CN"/>
        </w:rPr>
        <w:t>专任教师</w:t>
      </w:r>
      <w:r>
        <w:rPr>
          <w:rFonts w:hint="eastAsia" w:eastAsia="仿宋"/>
          <w:b/>
          <w:bCs/>
          <w:sz w:val="28"/>
          <w:szCs w:val="28"/>
        </w:rPr>
        <w:t>岗</w:t>
      </w:r>
    </w:p>
    <w:p w14:paraId="6A721EC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rPr>
        <w:t>1.考核范围</w:t>
      </w:r>
    </w:p>
    <w:p w14:paraId="5364A85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shd w:val="clear" w:color="auto" w:fill="FFFFFF"/>
        </w:rPr>
      </w:pPr>
      <w:r>
        <w:rPr>
          <w:rFonts w:hint="eastAsia" w:eastAsia="仿宋"/>
          <w:sz w:val="28"/>
          <w:szCs w:val="28"/>
          <w:lang w:eastAsia="zh-CN"/>
        </w:rPr>
        <w:t>专任教师</w:t>
      </w:r>
      <w:r>
        <w:rPr>
          <w:rFonts w:hint="eastAsia" w:eastAsia="仿宋"/>
          <w:sz w:val="28"/>
          <w:szCs w:val="28"/>
        </w:rPr>
        <w:t>岗</w:t>
      </w:r>
      <w:r>
        <w:rPr>
          <w:rFonts w:eastAsia="仿宋"/>
          <w:sz w:val="28"/>
          <w:szCs w:val="28"/>
        </w:rPr>
        <w:t>年度基本工作任务</w:t>
      </w:r>
      <w:r>
        <w:rPr>
          <w:rFonts w:eastAsia="仿宋"/>
          <w:sz w:val="28"/>
          <w:szCs w:val="28"/>
          <w:shd w:val="clear" w:color="auto" w:fill="FFFFFF"/>
        </w:rPr>
        <w:t>由</w:t>
      </w:r>
      <w:r>
        <w:rPr>
          <w:rFonts w:hint="eastAsia" w:eastAsia="仿宋"/>
          <w:sz w:val="28"/>
          <w:szCs w:val="28"/>
          <w:shd w:val="clear" w:color="auto" w:fill="FFFFFF"/>
        </w:rPr>
        <w:t>教学</w:t>
      </w:r>
      <w:r>
        <w:rPr>
          <w:rFonts w:eastAsia="仿宋"/>
          <w:sz w:val="28"/>
          <w:szCs w:val="28"/>
          <w:shd w:val="clear" w:color="auto" w:fill="FFFFFF"/>
        </w:rPr>
        <w:t>工作量、</w:t>
      </w:r>
      <w:r>
        <w:rPr>
          <w:rFonts w:hint="eastAsia" w:eastAsia="仿宋"/>
          <w:sz w:val="28"/>
          <w:szCs w:val="28"/>
          <w:shd w:val="clear" w:color="auto" w:fill="FFFFFF"/>
          <w:lang w:val="en-US" w:eastAsia="zh-CN"/>
        </w:rPr>
        <w:t>教学科研</w:t>
      </w:r>
      <w:r>
        <w:rPr>
          <w:rFonts w:eastAsia="仿宋"/>
          <w:sz w:val="28"/>
          <w:szCs w:val="28"/>
          <w:shd w:val="clear" w:color="auto" w:fill="FFFFFF"/>
        </w:rPr>
        <w:t>成果、</w:t>
      </w:r>
      <w:r>
        <w:rPr>
          <w:rFonts w:hint="eastAsia" w:eastAsia="仿宋"/>
          <w:sz w:val="28"/>
          <w:szCs w:val="28"/>
          <w:shd w:val="clear" w:color="auto" w:fill="FFFFFF"/>
        </w:rPr>
        <w:t>公共</w:t>
      </w:r>
      <w:r>
        <w:rPr>
          <w:rFonts w:eastAsia="仿宋"/>
          <w:sz w:val="28"/>
          <w:szCs w:val="28"/>
          <w:shd w:val="clear" w:color="auto" w:fill="FFFFFF"/>
        </w:rPr>
        <w:t>服务三部分组成</w:t>
      </w:r>
      <w:r>
        <w:rPr>
          <w:rFonts w:hint="eastAsia" w:eastAsia="仿宋"/>
          <w:sz w:val="28"/>
          <w:szCs w:val="28"/>
          <w:shd w:val="clear" w:color="auto" w:fill="FFFFFF"/>
        </w:rPr>
        <w:t>：</w:t>
      </w:r>
    </w:p>
    <w:p w14:paraId="2FB9FD9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eastAsia="仿宋"/>
          <w:sz w:val="28"/>
          <w:szCs w:val="28"/>
          <w:lang w:val="en-US" w:eastAsia="zh-CN"/>
        </w:rPr>
      </w:pPr>
      <w:r>
        <w:rPr>
          <w:rFonts w:hint="eastAsia" w:eastAsia="仿宋"/>
          <w:sz w:val="28"/>
          <w:szCs w:val="28"/>
          <w:lang w:eastAsia="zh-CN"/>
        </w:rPr>
        <w:t>（1）</w:t>
      </w:r>
      <w:r>
        <w:rPr>
          <w:rFonts w:eastAsia="仿宋"/>
          <w:sz w:val="28"/>
          <w:szCs w:val="28"/>
        </w:rPr>
        <w:t>教学工作量</w:t>
      </w:r>
      <w:r>
        <w:rPr>
          <w:rFonts w:hint="eastAsia" w:eastAsia="仿宋"/>
          <w:sz w:val="28"/>
          <w:szCs w:val="28"/>
        </w:rPr>
        <w:t>：主要</w:t>
      </w:r>
      <w:r>
        <w:rPr>
          <w:rFonts w:eastAsia="仿宋"/>
          <w:sz w:val="28"/>
          <w:szCs w:val="28"/>
        </w:rPr>
        <w:t>按照《南通大学本科教学工作量计算办法（试行）》</w:t>
      </w:r>
      <w:r>
        <w:rPr>
          <w:rFonts w:hint="eastAsia" w:eastAsia="仿宋"/>
          <w:sz w:val="28"/>
          <w:szCs w:val="28"/>
          <w:lang w:eastAsia="zh-CN"/>
        </w:rPr>
        <w:t>（</w:t>
      </w:r>
      <w:r>
        <w:rPr>
          <w:rFonts w:eastAsia="仿宋"/>
          <w:sz w:val="28"/>
          <w:szCs w:val="28"/>
        </w:rPr>
        <w:t>通大教〔2018〕48号</w:t>
      </w:r>
      <w:r>
        <w:rPr>
          <w:rFonts w:hint="eastAsia" w:eastAsia="仿宋"/>
          <w:sz w:val="28"/>
          <w:szCs w:val="28"/>
          <w:lang w:eastAsia="zh-CN"/>
        </w:rPr>
        <w:t>）</w:t>
      </w:r>
      <w:r>
        <w:rPr>
          <w:rFonts w:eastAsia="仿宋"/>
          <w:sz w:val="28"/>
          <w:szCs w:val="28"/>
        </w:rPr>
        <w:t>进行计算，学院根据每年的教学工作总量、课程类别和应有师资数量来确定</w:t>
      </w:r>
      <w:r>
        <w:rPr>
          <w:rFonts w:hint="eastAsia" w:eastAsia="仿宋"/>
          <w:sz w:val="28"/>
          <w:szCs w:val="28"/>
          <w:lang w:eastAsia="zh-CN"/>
        </w:rPr>
        <w:t>“</w:t>
      </w:r>
      <w:r>
        <w:rPr>
          <w:rFonts w:hint="eastAsia" w:eastAsia="仿宋"/>
          <w:sz w:val="28"/>
          <w:szCs w:val="28"/>
          <w:lang w:val="en-US" w:eastAsia="zh-CN"/>
        </w:rPr>
        <w:t>基本教学工作量考核标准</w:t>
      </w:r>
      <w:r>
        <w:rPr>
          <w:rFonts w:hint="eastAsia" w:eastAsia="仿宋"/>
          <w:sz w:val="28"/>
          <w:szCs w:val="28"/>
          <w:lang w:eastAsia="zh-CN"/>
        </w:rPr>
        <w:t>”，</w:t>
      </w:r>
      <w:r>
        <w:rPr>
          <w:rFonts w:eastAsia="仿宋"/>
          <w:sz w:val="28"/>
          <w:szCs w:val="28"/>
        </w:rPr>
        <w:t>作为岗位基本量的最低标准</w:t>
      </w:r>
      <w:r>
        <w:rPr>
          <w:rFonts w:hint="eastAsia" w:eastAsia="仿宋"/>
          <w:sz w:val="28"/>
          <w:szCs w:val="28"/>
          <w:lang w:eastAsia="zh-CN"/>
        </w:rPr>
        <w:t>。</w:t>
      </w:r>
      <w:r>
        <w:rPr>
          <w:rFonts w:eastAsia="仿宋"/>
          <w:sz w:val="28"/>
          <w:szCs w:val="28"/>
        </w:rPr>
        <w:t>学部</w:t>
      </w:r>
      <w:r>
        <w:rPr>
          <w:rFonts w:hint="eastAsia" w:eastAsia="仿宋"/>
          <w:sz w:val="28"/>
          <w:szCs w:val="28"/>
          <w:lang w:val="en-US" w:eastAsia="zh-CN"/>
        </w:rPr>
        <w:t>应根据</w:t>
      </w:r>
      <w:r>
        <w:rPr>
          <w:rFonts w:eastAsia="仿宋"/>
          <w:sz w:val="28"/>
          <w:szCs w:val="28"/>
        </w:rPr>
        <w:t>自身专业特点和教学工作实际</w:t>
      </w:r>
      <w:r>
        <w:rPr>
          <w:rFonts w:hint="eastAsia" w:eastAsia="仿宋"/>
          <w:sz w:val="28"/>
          <w:szCs w:val="28"/>
          <w:lang w:eastAsia="zh-CN"/>
        </w:rPr>
        <w:t>，</w:t>
      </w:r>
      <w:r>
        <w:rPr>
          <w:rFonts w:hint="eastAsia" w:eastAsia="仿宋"/>
          <w:sz w:val="28"/>
          <w:szCs w:val="28"/>
          <w:lang w:val="en-US" w:eastAsia="zh-CN"/>
        </w:rPr>
        <w:t>建立</w:t>
      </w:r>
      <w:r>
        <w:rPr>
          <w:rFonts w:eastAsia="仿宋"/>
          <w:sz w:val="28"/>
          <w:szCs w:val="28"/>
        </w:rPr>
        <w:t>各级档年度基本</w:t>
      </w:r>
      <w:r>
        <w:rPr>
          <w:rFonts w:hint="eastAsia" w:eastAsia="仿宋"/>
          <w:sz w:val="28"/>
          <w:szCs w:val="28"/>
          <w:lang w:val="en-US" w:eastAsia="zh-CN"/>
        </w:rPr>
        <w:t>教学工作量</w:t>
      </w:r>
      <w:r>
        <w:rPr>
          <w:rFonts w:eastAsia="仿宋"/>
          <w:sz w:val="28"/>
          <w:szCs w:val="28"/>
        </w:rPr>
        <w:t>要求</w:t>
      </w:r>
      <w:r>
        <w:rPr>
          <w:rFonts w:hint="eastAsia" w:eastAsia="仿宋"/>
          <w:sz w:val="28"/>
          <w:szCs w:val="28"/>
          <w:lang w:eastAsia="zh-CN"/>
        </w:rPr>
        <w:t>，</w:t>
      </w:r>
      <w:r>
        <w:rPr>
          <w:rFonts w:hint="eastAsia" w:eastAsia="仿宋"/>
          <w:sz w:val="28"/>
          <w:szCs w:val="28"/>
          <w:lang w:val="en-US" w:eastAsia="zh-CN"/>
        </w:rPr>
        <w:t>原则上不低于上年学部基本工作量考核要求。</w:t>
      </w:r>
    </w:p>
    <w:p w14:paraId="1477DDC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lang w:eastAsia="zh-CN"/>
        </w:rPr>
        <w:t>（2）</w:t>
      </w:r>
      <w:r>
        <w:rPr>
          <w:rFonts w:hint="eastAsia" w:eastAsia="仿宋"/>
          <w:sz w:val="28"/>
          <w:szCs w:val="28"/>
          <w:shd w:val="clear" w:color="auto" w:fill="FFFFFF"/>
          <w:lang w:val="en-US" w:eastAsia="zh-CN"/>
        </w:rPr>
        <w:t>教学科研</w:t>
      </w:r>
      <w:r>
        <w:rPr>
          <w:rFonts w:eastAsia="仿宋"/>
          <w:sz w:val="28"/>
          <w:szCs w:val="28"/>
          <w:shd w:val="clear" w:color="auto" w:fill="FFFFFF"/>
        </w:rPr>
        <w:t>成果</w:t>
      </w:r>
      <w:r>
        <w:rPr>
          <w:rFonts w:hint="eastAsia" w:eastAsia="仿宋"/>
          <w:sz w:val="28"/>
          <w:szCs w:val="28"/>
          <w:shd w:val="clear" w:color="auto" w:fill="FFFFFF"/>
        </w:rPr>
        <w:t>：主要</w:t>
      </w:r>
      <w:r>
        <w:rPr>
          <w:rFonts w:hint="eastAsia" w:eastAsia="仿宋"/>
          <w:sz w:val="28"/>
          <w:szCs w:val="28"/>
        </w:rPr>
        <w:t>分为教学成果和科研成果。公共服务类业绩可冲抵成果类业绩。</w:t>
      </w:r>
    </w:p>
    <w:p w14:paraId="0230763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lang w:eastAsia="zh-CN"/>
        </w:rPr>
        <w:t>（3）</w:t>
      </w:r>
      <w:r>
        <w:rPr>
          <w:rFonts w:hint="eastAsia" w:eastAsia="仿宋"/>
          <w:sz w:val="28"/>
          <w:szCs w:val="28"/>
        </w:rPr>
        <w:t>公共服务：包括</w:t>
      </w:r>
      <w:r>
        <w:rPr>
          <w:rFonts w:hint="eastAsia" w:eastAsia="仿宋"/>
          <w:sz w:val="28"/>
          <w:szCs w:val="28"/>
          <w:lang w:val="en-US" w:eastAsia="zh-CN"/>
        </w:rPr>
        <w:t>兼任</w:t>
      </w:r>
      <w:r>
        <w:rPr>
          <w:rFonts w:hint="eastAsia" w:eastAsia="仿宋"/>
          <w:sz w:val="28"/>
          <w:szCs w:val="28"/>
        </w:rPr>
        <w:t>教研室主任</w:t>
      </w:r>
      <w:r>
        <w:rPr>
          <w:rFonts w:eastAsia="仿宋"/>
          <w:sz w:val="28"/>
          <w:szCs w:val="28"/>
        </w:rPr>
        <w:t>、班主任</w:t>
      </w:r>
      <w:r>
        <w:rPr>
          <w:rFonts w:hint="eastAsia" w:eastAsia="仿宋"/>
          <w:sz w:val="28"/>
          <w:szCs w:val="28"/>
        </w:rPr>
        <w:t>、</w:t>
      </w:r>
      <w:r>
        <w:rPr>
          <w:rFonts w:eastAsia="仿宋"/>
          <w:sz w:val="28"/>
          <w:szCs w:val="28"/>
        </w:rPr>
        <w:t>兼职党务、行政、分工会等工作</w:t>
      </w:r>
      <w:r>
        <w:rPr>
          <w:rFonts w:hint="eastAsia" w:eastAsia="仿宋"/>
          <w:sz w:val="28"/>
          <w:szCs w:val="28"/>
          <w:lang w:eastAsia="zh-CN"/>
        </w:rPr>
        <w:t>，</w:t>
      </w:r>
      <w:r>
        <w:rPr>
          <w:rFonts w:hint="eastAsia" w:eastAsia="仿宋"/>
          <w:sz w:val="28"/>
          <w:szCs w:val="28"/>
          <w:lang w:val="en-US" w:eastAsia="zh-CN"/>
        </w:rPr>
        <w:t>承担专业建设、招生宣传等任务</w:t>
      </w:r>
      <w:r>
        <w:rPr>
          <w:rFonts w:eastAsia="仿宋"/>
          <w:sz w:val="28"/>
          <w:szCs w:val="28"/>
        </w:rPr>
        <w:t>以及</w:t>
      </w:r>
      <w:r>
        <w:rPr>
          <w:rFonts w:hint="eastAsia" w:eastAsia="仿宋"/>
          <w:sz w:val="28"/>
          <w:szCs w:val="28"/>
        </w:rPr>
        <w:t>学部</w:t>
      </w:r>
      <w:r>
        <w:rPr>
          <w:rFonts w:eastAsia="仿宋"/>
          <w:sz w:val="28"/>
          <w:szCs w:val="28"/>
        </w:rPr>
        <w:t>认可的其他公共服务</w:t>
      </w:r>
      <w:r>
        <w:rPr>
          <w:rFonts w:hint="eastAsia" w:eastAsia="仿宋"/>
          <w:sz w:val="28"/>
          <w:szCs w:val="28"/>
        </w:rPr>
        <w:t>。</w:t>
      </w:r>
    </w:p>
    <w:p w14:paraId="58970EB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rPr>
        <w:t>2.考核办法</w:t>
      </w:r>
    </w:p>
    <w:p w14:paraId="1EA8635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Style w:val="22"/>
          <w:rFonts w:hint="default" w:ascii="Times New Roman" w:hAnsi="Times New Roman" w:cs="Times New Roman"/>
          <w:color w:val="auto"/>
          <w:lang w:bidi="ar"/>
        </w:rPr>
      </w:pPr>
      <w:r>
        <w:rPr>
          <w:rFonts w:eastAsia="仿宋"/>
          <w:sz w:val="28"/>
          <w:szCs w:val="28"/>
        </w:rPr>
        <w:t>各</w:t>
      </w:r>
      <w:r>
        <w:rPr>
          <w:rFonts w:hint="eastAsia" w:eastAsia="仿宋"/>
          <w:sz w:val="28"/>
          <w:szCs w:val="28"/>
        </w:rPr>
        <w:t>学部</w:t>
      </w:r>
      <w:r>
        <w:rPr>
          <w:rFonts w:eastAsia="仿宋"/>
          <w:sz w:val="28"/>
          <w:szCs w:val="28"/>
        </w:rPr>
        <w:t>应根据本</w:t>
      </w:r>
      <w:r>
        <w:rPr>
          <w:rFonts w:hint="eastAsia" w:eastAsia="仿宋"/>
          <w:sz w:val="28"/>
          <w:szCs w:val="28"/>
        </w:rPr>
        <w:t>部门</w:t>
      </w:r>
      <w:r>
        <w:rPr>
          <w:rFonts w:eastAsia="仿宋"/>
          <w:sz w:val="28"/>
          <w:szCs w:val="28"/>
        </w:rPr>
        <w:t>专任教师队伍的实际情况，结合</w:t>
      </w:r>
      <w:r>
        <w:rPr>
          <w:rFonts w:hint="eastAsia" w:eastAsia="仿宋"/>
          <w:sz w:val="28"/>
          <w:szCs w:val="28"/>
        </w:rPr>
        <w:t>学院</w:t>
      </w:r>
      <w:r>
        <w:rPr>
          <w:rFonts w:eastAsia="仿宋"/>
          <w:sz w:val="28"/>
          <w:szCs w:val="28"/>
        </w:rPr>
        <w:t>发展目标任务，在统筹安排各项工作任务的基础上，修订完善</w:t>
      </w:r>
      <w:r>
        <w:rPr>
          <w:rFonts w:hint="eastAsia" w:eastAsia="仿宋"/>
          <w:sz w:val="28"/>
          <w:szCs w:val="28"/>
        </w:rPr>
        <w:t>学部</w:t>
      </w:r>
      <w:r>
        <w:rPr>
          <w:rFonts w:hint="eastAsia" w:eastAsia="仿宋"/>
          <w:sz w:val="28"/>
          <w:szCs w:val="28"/>
          <w:lang w:eastAsia="zh-CN"/>
        </w:rPr>
        <w:t>专任教师</w:t>
      </w:r>
      <w:r>
        <w:rPr>
          <w:rFonts w:hint="eastAsia" w:eastAsia="仿宋"/>
          <w:sz w:val="28"/>
          <w:szCs w:val="28"/>
        </w:rPr>
        <w:t>岗位</w:t>
      </w:r>
      <w:r>
        <w:rPr>
          <w:rFonts w:eastAsia="仿宋"/>
          <w:sz w:val="28"/>
          <w:szCs w:val="28"/>
        </w:rPr>
        <w:t>各级档年度基本工作任务要求。岗位绩效定档级档越高，基本工作任务要求越高</w:t>
      </w:r>
      <w:r>
        <w:rPr>
          <w:rFonts w:hint="eastAsia" w:eastAsia="仿宋"/>
          <w:sz w:val="28"/>
          <w:szCs w:val="28"/>
        </w:rPr>
        <w:t>：</w:t>
      </w:r>
    </w:p>
    <w:p w14:paraId="78CF2CB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lang w:eastAsia="zh-CN"/>
        </w:rPr>
        <w:t>（1）</w:t>
      </w:r>
      <w:r>
        <w:rPr>
          <w:rFonts w:hint="eastAsia" w:eastAsia="仿宋"/>
          <w:sz w:val="28"/>
          <w:szCs w:val="28"/>
        </w:rPr>
        <w:t>教学工作量考核</w:t>
      </w:r>
    </w:p>
    <w:p w14:paraId="27DA97B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eastAsia="仿宋"/>
          <w:sz w:val="28"/>
          <w:szCs w:val="28"/>
          <w:shd w:val="clear" w:color="auto" w:fill="FFFFFF"/>
          <w:lang w:eastAsia="zh-CN"/>
        </w:rPr>
      </w:pPr>
      <w:r>
        <w:rPr>
          <w:rFonts w:hint="default" w:eastAsia="仿宋"/>
          <w:kern w:val="0"/>
          <w:sz w:val="28"/>
          <w:szCs w:val="28"/>
          <w:lang w:eastAsia="zh-CN"/>
        </w:rPr>
        <w:t>学</w:t>
      </w:r>
      <w:r>
        <w:rPr>
          <w:rFonts w:hint="eastAsia" w:eastAsia="仿宋"/>
          <w:kern w:val="0"/>
          <w:sz w:val="28"/>
          <w:szCs w:val="28"/>
          <w:lang w:eastAsia="zh-CN"/>
        </w:rPr>
        <w:t>部</w:t>
      </w:r>
      <w:r>
        <w:rPr>
          <w:rFonts w:hint="eastAsia" w:eastAsia="仿宋"/>
          <w:kern w:val="0"/>
          <w:sz w:val="28"/>
          <w:szCs w:val="28"/>
          <w:lang w:val="en-US" w:eastAsia="zh-CN"/>
        </w:rPr>
        <w:t>根据</w:t>
      </w:r>
      <w:r>
        <w:rPr>
          <w:rFonts w:hint="eastAsia" w:eastAsia="仿宋"/>
          <w:kern w:val="0"/>
          <w:sz w:val="28"/>
          <w:szCs w:val="28"/>
          <w:lang w:eastAsia="zh-CN"/>
        </w:rPr>
        <w:t>专任教师年度</w:t>
      </w:r>
      <w:r>
        <w:rPr>
          <w:rFonts w:hint="eastAsia" w:eastAsia="仿宋"/>
          <w:kern w:val="0"/>
          <w:sz w:val="28"/>
          <w:szCs w:val="28"/>
          <w:lang w:val="en-US" w:eastAsia="zh-CN"/>
        </w:rPr>
        <w:t>教学工作量</w:t>
      </w:r>
      <w:r>
        <w:rPr>
          <w:rFonts w:hint="eastAsia" w:eastAsia="仿宋"/>
          <w:kern w:val="0"/>
          <w:sz w:val="28"/>
          <w:szCs w:val="28"/>
          <w:lang w:eastAsia="zh-CN"/>
        </w:rPr>
        <w:t>完成</w:t>
      </w:r>
      <w:r>
        <w:rPr>
          <w:rFonts w:hint="eastAsia" w:eastAsia="仿宋"/>
          <w:kern w:val="0"/>
          <w:sz w:val="28"/>
          <w:szCs w:val="28"/>
          <w:lang w:val="en-US" w:eastAsia="zh-CN"/>
        </w:rPr>
        <w:t>情况进行考核。</w:t>
      </w:r>
      <w:r>
        <w:rPr>
          <w:rFonts w:hint="eastAsia" w:eastAsia="仿宋"/>
          <w:kern w:val="0"/>
          <w:sz w:val="28"/>
          <w:szCs w:val="28"/>
          <w:lang w:eastAsia="zh-CN"/>
        </w:rPr>
        <w:t>完成</w:t>
      </w:r>
      <w:r>
        <w:rPr>
          <w:rFonts w:hint="eastAsia" w:eastAsia="仿宋"/>
          <w:kern w:val="0"/>
          <w:sz w:val="28"/>
          <w:szCs w:val="28"/>
          <w:lang w:val="en-US" w:eastAsia="zh-CN"/>
        </w:rPr>
        <w:t>“基本教学工作量考核标准”</w:t>
      </w:r>
      <w:r>
        <w:rPr>
          <w:rFonts w:hint="eastAsia" w:eastAsia="仿宋"/>
          <w:kern w:val="0"/>
          <w:sz w:val="28"/>
          <w:szCs w:val="28"/>
          <w:lang w:eastAsia="zh-CN"/>
        </w:rPr>
        <w:t>的</w:t>
      </w:r>
      <w:r>
        <w:rPr>
          <w:rFonts w:hint="eastAsia" w:eastAsia="仿宋"/>
          <w:sz w:val="28"/>
          <w:szCs w:val="28"/>
        </w:rPr>
        <w:t>，</w:t>
      </w:r>
      <w:r>
        <w:rPr>
          <w:rFonts w:hint="eastAsia" w:eastAsia="仿宋"/>
          <w:sz w:val="28"/>
          <w:szCs w:val="28"/>
          <w:shd w:val="clear" w:color="auto" w:fill="FFFFFF"/>
        </w:rPr>
        <w:t>考核结果为已达标</w:t>
      </w:r>
      <w:r>
        <w:rPr>
          <w:rFonts w:eastAsia="仿宋"/>
          <w:sz w:val="28"/>
          <w:szCs w:val="28"/>
        </w:rPr>
        <w:t>；</w:t>
      </w:r>
      <w:r>
        <w:rPr>
          <w:rFonts w:hint="eastAsia" w:eastAsia="仿宋"/>
          <w:kern w:val="0"/>
          <w:sz w:val="28"/>
          <w:szCs w:val="28"/>
          <w:lang w:eastAsia="zh-CN"/>
        </w:rPr>
        <w:t>完成</w:t>
      </w:r>
      <w:r>
        <w:rPr>
          <w:rFonts w:hint="eastAsia" w:eastAsia="仿宋"/>
          <w:kern w:val="0"/>
          <w:sz w:val="28"/>
          <w:szCs w:val="28"/>
          <w:lang w:val="en-US" w:eastAsia="zh-CN"/>
        </w:rPr>
        <w:t>超过60%，但未达到最低考核标准的，</w:t>
      </w:r>
      <w:r>
        <w:rPr>
          <w:rFonts w:hint="eastAsia" w:eastAsia="仿宋"/>
          <w:kern w:val="0"/>
          <w:sz w:val="28"/>
          <w:szCs w:val="28"/>
          <w:lang w:eastAsia="zh-CN"/>
        </w:rPr>
        <w:t>考核结果为基本达标，</w:t>
      </w:r>
      <w:r>
        <w:rPr>
          <w:rFonts w:hint="eastAsia" w:eastAsia="仿宋"/>
          <w:kern w:val="0"/>
          <w:sz w:val="28"/>
          <w:szCs w:val="28"/>
          <w:lang w:val="en-US" w:eastAsia="zh-CN"/>
        </w:rPr>
        <w:t>岗位奖励津贴</w:t>
      </w:r>
      <w:r>
        <w:rPr>
          <w:rFonts w:hint="eastAsia" w:eastAsia="仿宋"/>
          <w:kern w:val="0"/>
          <w:sz w:val="28"/>
          <w:szCs w:val="28"/>
          <w:lang w:eastAsia="zh-CN"/>
        </w:rPr>
        <w:t>按相应比例计发</w:t>
      </w:r>
      <w:r>
        <w:rPr>
          <w:rFonts w:eastAsia="仿宋"/>
          <w:color w:val="auto"/>
          <w:sz w:val="28"/>
          <w:szCs w:val="28"/>
        </w:rPr>
        <w:t>；低于</w:t>
      </w:r>
      <w:r>
        <w:rPr>
          <w:rFonts w:hint="eastAsia" w:eastAsia="仿宋"/>
          <w:kern w:val="0"/>
          <w:sz w:val="28"/>
          <w:szCs w:val="28"/>
          <w:lang w:val="en-US" w:eastAsia="zh-CN"/>
        </w:rPr>
        <w:t>60%</w:t>
      </w:r>
      <w:r>
        <w:rPr>
          <w:rFonts w:hint="eastAsia" w:eastAsia="仿宋"/>
          <w:kern w:val="0"/>
          <w:sz w:val="28"/>
          <w:szCs w:val="28"/>
          <w:lang w:eastAsia="zh-CN"/>
        </w:rPr>
        <w:t>考核</w:t>
      </w:r>
      <w:r>
        <w:rPr>
          <w:rFonts w:hint="eastAsia" w:eastAsia="仿宋"/>
          <w:sz w:val="28"/>
          <w:szCs w:val="28"/>
          <w:shd w:val="clear" w:color="auto" w:fill="FFFFFF"/>
        </w:rPr>
        <w:t>结果为未达标</w:t>
      </w:r>
      <w:r>
        <w:rPr>
          <w:rFonts w:hint="eastAsia" w:eastAsia="仿宋"/>
          <w:sz w:val="28"/>
          <w:szCs w:val="28"/>
          <w:lang w:eastAsia="zh-CN"/>
        </w:rPr>
        <w:t>。</w:t>
      </w:r>
    </w:p>
    <w:p w14:paraId="09E41F5B">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highlight w:val="none"/>
          <w:shd w:val="clear" w:color="auto" w:fill="FFFFFF"/>
        </w:rPr>
      </w:pPr>
      <w:r>
        <w:rPr>
          <w:rFonts w:hint="eastAsia" w:eastAsia="仿宋"/>
          <w:sz w:val="28"/>
          <w:szCs w:val="28"/>
          <w:highlight w:val="none"/>
          <w:shd w:val="clear" w:color="auto" w:fill="FFFFFF"/>
          <w:lang w:eastAsia="zh-CN"/>
        </w:rPr>
        <w:t>（2）</w:t>
      </w:r>
      <w:r>
        <w:rPr>
          <w:rFonts w:hint="eastAsia" w:eastAsia="仿宋"/>
          <w:sz w:val="28"/>
          <w:szCs w:val="28"/>
          <w:highlight w:val="none"/>
          <w:shd w:val="clear" w:color="auto" w:fill="FFFFFF"/>
          <w:lang w:val="en-US" w:eastAsia="zh-CN"/>
        </w:rPr>
        <w:t>教学科研</w:t>
      </w:r>
      <w:r>
        <w:rPr>
          <w:rFonts w:eastAsia="仿宋"/>
          <w:sz w:val="28"/>
          <w:szCs w:val="28"/>
          <w:highlight w:val="none"/>
          <w:shd w:val="clear" w:color="auto" w:fill="FFFFFF"/>
        </w:rPr>
        <w:t>成果</w:t>
      </w:r>
      <w:r>
        <w:rPr>
          <w:rFonts w:hint="eastAsia" w:eastAsia="仿宋"/>
          <w:sz w:val="28"/>
          <w:szCs w:val="28"/>
          <w:highlight w:val="none"/>
          <w:shd w:val="clear" w:color="auto" w:fill="FFFFFF"/>
        </w:rPr>
        <w:t>和公共服务考查</w:t>
      </w:r>
    </w:p>
    <w:p w14:paraId="5876E77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eastAsia="仿宋"/>
          <w:sz w:val="28"/>
          <w:szCs w:val="28"/>
          <w:highlight w:val="none"/>
        </w:rPr>
      </w:pPr>
      <w:r>
        <w:rPr>
          <w:rFonts w:hint="eastAsia" w:eastAsia="仿宋"/>
          <w:sz w:val="28"/>
          <w:szCs w:val="28"/>
          <w:highlight w:val="none"/>
          <w:shd w:val="clear" w:color="auto" w:fill="FFFFFF"/>
          <w:lang w:val="en-US" w:eastAsia="zh-CN"/>
        </w:rPr>
        <w:t>教学科研</w:t>
      </w:r>
      <w:r>
        <w:rPr>
          <w:rFonts w:eastAsia="仿宋"/>
          <w:sz w:val="28"/>
          <w:szCs w:val="28"/>
          <w:highlight w:val="none"/>
          <w:shd w:val="clear" w:color="auto" w:fill="FFFFFF"/>
        </w:rPr>
        <w:t>成果</w:t>
      </w:r>
      <w:r>
        <w:rPr>
          <w:rFonts w:hint="eastAsia" w:eastAsia="仿宋"/>
          <w:sz w:val="28"/>
          <w:szCs w:val="28"/>
          <w:highlight w:val="none"/>
        </w:rPr>
        <w:t>和</w:t>
      </w:r>
      <w:r>
        <w:rPr>
          <w:rFonts w:hint="eastAsia" w:eastAsia="仿宋"/>
          <w:sz w:val="28"/>
          <w:szCs w:val="28"/>
          <w:highlight w:val="none"/>
          <w:shd w:val="clear" w:color="auto" w:fill="FFFFFF"/>
        </w:rPr>
        <w:t>公共服务</w:t>
      </w:r>
      <w:r>
        <w:rPr>
          <w:rFonts w:hint="eastAsia" w:eastAsia="仿宋"/>
          <w:sz w:val="28"/>
          <w:szCs w:val="28"/>
          <w:highlight w:val="none"/>
        </w:rPr>
        <w:t>考察范围及要求由学部认定。</w:t>
      </w:r>
      <w:r>
        <w:rPr>
          <w:rFonts w:hint="eastAsia" w:eastAsia="仿宋"/>
          <w:sz w:val="28"/>
          <w:szCs w:val="28"/>
          <w:highlight w:val="none"/>
          <w:shd w:val="clear" w:color="auto" w:fill="FFFFFF"/>
        </w:rPr>
        <w:t>考查结果分为“达标”和“未达标”</w:t>
      </w:r>
      <w:r>
        <w:rPr>
          <w:rFonts w:hint="eastAsia" w:eastAsia="仿宋"/>
          <w:sz w:val="28"/>
          <w:szCs w:val="28"/>
          <w:highlight w:val="none"/>
        </w:rPr>
        <w:t>。</w:t>
      </w:r>
      <w:r>
        <w:rPr>
          <w:rFonts w:hint="eastAsia" w:eastAsia="仿宋"/>
          <w:sz w:val="28"/>
          <w:szCs w:val="28"/>
          <w:highlight w:val="none"/>
          <w:lang w:val="en-US" w:eastAsia="zh-CN"/>
        </w:rPr>
        <w:t>本年度应</w:t>
      </w:r>
      <w:r>
        <w:rPr>
          <w:rFonts w:hint="eastAsia" w:eastAsia="仿宋"/>
          <w:sz w:val="28"/>
          <w:szCs w:val="28"/>
          <w:highlight w:val="none"/>
        </w:rPr>
        <w:t>对第二轮定档周期（2023-202</w:t>
      </w:r>
      <w:r>
        <w:rPr>
          <w:rFonts w:hint="eastAsia" w:eastAsia="仿宋"/>
          <w:sz w:val="28"/>
          <w:szCs w:val="28"/>
          <w:highlight w:val="none"/>
          <w:lang w:val="en-US" w:eastAsia="zh-CN"/>
        </w:rPr>
        <w:t>5</w:t>
      </w:r>
      <w:r>
        <w:rPr>
          <w:rFonts w:hint="eastAsia" w:eastAsia="仿宋"/>
          <w:sz w:val="28"/>
          <w:szCs w:val="28"/>
          <w:highlight w:val="none"/>
        </w:rPr>
        <w:t>）的考查结果完成情况进行全面统计</w:t>
      </w:r>
      <w:r>
        <w:rPr>
          <w:rFonts w:hint="eastAsia" w:eastAsia="仿宋"/>
          <w:sz w:val="28"/>
          <w:szCs w:val="28"/>
          <w:highlight w:val="none"/>
          <w:lang w:eastAsia="zh-CN"/>
        </w:rPr>
        <w:t>，</w:t>
      </w:r>
      <w:r>
        <w:rPr>
          <w:rFonts w:hint="eastAsia" w:eastAsia="仿宋"/>
          <w:sz w:val="28"/>
          <w:szCs w:val="28"/>
          <w:highlight w:val="none"/>
          <w:lang w:val="en-US" w:eastAsia="zh-CN"/>
        </w:rPr>
        <w:t>综合考查结果</w:t>
      </w:r>
      <w:r>
        <w:rPr>
          <w:rFonts w:hint="eastAsia" w:eastAsia="仿宋"/>
          <w:sz w:val="28"/>
          <w:szCs w:val="28"/>
          <w:highlight w:val="none"/>
        </w:rPr>
        <w:t>不达标的，下轮定档结果不得高于本轮层级。</w:t>
      </w:r>
    </w:p>
    <w:p w14:paraId="7B30B8A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highlight w:val="none"/>
        </w:rPr>
      </w:pPr>
      <w:r>
        <w:rPr>
          <w:rFonts w:hint="eastAsia" w:eastAsia="仿宋"/>
          <w:sz w:val="28"/>
          <w:szCs w:val="28"/>
          <w:highlight w:val="none"/>
        </w:rPr>
        <w:t>3.考核结果</w:t>
      </w:r>
    </w:p>
    <w:p w14:paraId="362358C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eastAsia="仿宋"/>
          <w:sz w:val="28"/>
          <w:szCs w:val="28"/>
          <w:highlight w:val="none"/>
          <w:lang w:eastAsia="zh-CN"/>
        </w:rPr>
      </w:pPr>
      <w:r>
        <w:rPr>
          <w:rFonts w:hint="eastAsia" w:eastAsia="仿宋"/>
          <w:sz w:val="28"/>
          <w:szCs w:val="28"/>
          <w:highlight w:val="none"/>
        </w:rPr>
        <w:t>学部</w:t>
      </w:r>
      <w:r>
        <w:rPr>
          <w:rFonts w:eastAsia="仿宋"/>
          <w:sz w:val="28"/>
          <w:szCs w:val="28"/>
          <w:highlight w:val="none"/>
        </w:rPr>
        <w:t>对照</w:t>
      </w:r>
      <w:r>
        <w:rPr>
          <w:rFonts w:hint="eastAsia" w:eastAsia="仿宋"/>
          <w:sz w:val="28"/>
          <w:szCs w:val="28"/>
          <w:highlight w:val="none"/>
        </w:rPr>
        <w:t>本部门的</w:t>
      </w:r>
      <w:r>
        <w:rPr>
          <w:rFonts w:eastAsia="仿宋"/>
          <w:sz w:val="28"/>
          <w:szCs w:val="28"/>
          <w:highlight w:val="none"/>
        </w:rPr>
        <w:t>年度基本工作任务自行组织对</w:t>
      </w:r>
      <w:r>
        <w:rPr>
          <w:rFonts w:hint="eastAsia" w:eastAsia="仿宋"/>
          <w:sz w:val="28"/>
          <w:szCs w:val="28"/>
          <w:highlight w:val="none"/>
          <w:lang w:eastAsia="zh-CN"/>
        </w:rPr>
        <w:t>专任教师</w:t>
      </w:r>
      <w:r>
        <w:rPr>
          <w:rFonts w:eastAsia="仿宋"/>
          <w:sz w:val="28"/>
          <w:szCs w:val="28"/>
          <w:highlight w:val="none"/>
        </w:rPr>
        <w:t>年度绩效评价</w:t>
      </w:r>
      <w:r>
        <w:rPr>
          <w:rFonts w:hint="eastAsia" w:eastAsia="仿宋"/>
          <w:sz w:val="28"/>
          <w:szCs w:val="28"/>
          <w:highlight w:val="none"/>
          <w:lang w:eastAsia="zh-CN"/>
        </w:rPr>
        <w:t>，</w:t>
      </w:r>
      <w:r>
        <w:rPr>
          <w:rFonts w:eastAsia="仿宋"/>
          <w:sz w:val="28"/>
          <w:szCs w:val="28"/>
          <w:highlight w:val="none"/>
        </w:rPr>
        <w:t>完成年度基本工作任务的</w:t>
      </w:r>
      <w:r>
        <w:rPr>
          <w:rFonts w:hint="eastAsia" w:eastAsia="仿宋"/>
          <w:sz w:val="28"/>
          <w:szCs w:val="28"/>
          <w:highlight w:val="none"/>
          <w:lang w:eastAsia="zh-CN"/>
        </w:rPr>
        <w:t>专任教师</w:t>
      </w:r>
      <w:r>
        <w:rPr>
          <w:rFonts w:eastAsia="仿宋"/>
          <w:sz w:val="28"/>
          <w:szCs w:val="28"/>
          <w:highlight w:val="none"/>
        </w:rPr>
        <w:t>，年度绩效评价为达标；对于未完成年度基本工作任务的，须计算其年度基本工作任务完成比例</w:t>
      </w:r>
      <w:r>
        <w:rPr>
          <w:rFonts w:hint="eastAsia" w:eastAsia="仿宋"/>
          <w:sz w:val="28"/>
          <w:szCs w:val="28"/>
          <w:highlight w:val="none"/>
        </w:rPr>
        <w:t>。</w:t>
      </w:r>
      <w:r>
        <w:rPr>
          <w:rFonts w:eastAsia="仿宋"/>
          <w:sz w:val="28"/>
          <w:szCs w:val="28"/>
          <w:highlight w:val="none"/>
        </w:rPr>
        <w:t>各</w:t>
      </w:r>
      <w:r>
        <w:rPr>
          <w:rFonts w:hint="eastAsia" w:eastAsia="仿宋"/>
          <w:sz w:val="28"/>
          <w:szCs w:val="28"/>
          <w:highlight w:val="none"/>
        </w:rPr>
        <w:t>学部须</w:t>
      </w:r>
      <w:r>
        <w:rPr>
          <w:rFonts w:eastAsia="仿宋"/>
          <w:sz w:val="28"/>
          <w:szCs w:val="28"/>
          <w:highlight w:val="none"/>
        </w:rPr>
        <w:t>将本</w:t>
      </w:r>
      <w:r>
        <w:rPr>
          <w:rFonts w:hint="eastAsia" w:eastAsia="仿宋"/>
          <w:sz w:val="28"/>
          <w:szCs w:val="28"/>
          <w:highlight w:val="none"/>
        </w:rPr>
        <w:t>部门</w:t>
      </w:r>
      <w:r>
        <w:rPr>
          <w:rFonts w:eastAsia="仿宋"/>
          <w:sz w:val="28"/>
          <w:szCs w:val="28"/>
          <w:highlight w:val="none"/>
        </w:rPr>
        <w:t>教职工年度基本工作任务</w:t>
      </w:r>
      <w:r>
        <w:rPr>
          <w:rFonts w:hint="eastAsia" w:eastAsia="仿宋"/>
          <w:sz w:val="28"/>
          <w:szCs w:val="28"/>
          <w:highlight w:val="none"/>
        </w:rPr>
        <w:t>考核</w:t>
      </w:r>
      <w:r>
        <w:rPr>
          <w:rFonts w:eastAsia="仿宋"/>
          <w:sz w:val="28"/>
          <w:szCs w:val="28"/>
          <w:highlight w:val="none"/>
        </w:rPr>
        <w:t>情况公示后报</w:t>
      </w:r>
      <w:r>
        <w:rPr>
          <w:rFonts w:hint="eastAsia" w:eastAsia="仿宋"/>
          <w:sz w:val="28"/>
          <w:szCs w:val="28"/>
          <w:highlight w:val="none"/>
        </w:rPr>
        <w:t>学院</w:t>
      </w:r>
      <w:r>
        <w:rPr>
          <w:rFonts w:hint="eastAsia" w:eastAsia="仿宋"/>
          <w:sz w:val="28"/>
          <w:szCs w:val="28"/>
          <w:highlight w:val="none"/>
          <w:lang w:val="en-US" w:eastAsia="zh-CN"/>
        </w:rPr>
        <w:t>人事处</w:t>
      </w:r>
      <w:r>
        <w:rPr>
          <w:rFonts w:hint="eastAsia" w:eastAsia="仿宋"/>
          <w:sz w:val="28"/>
          <w:szCs w:val="28"/>
          <w:highlight w:val="none"/>
        </w:rPr>
        <w:t>备案</w:t>
      </w:r>
      <w:r>
        <w:rPr>
          <w:rFonts w:eastAsia="仿宋"/>
          <w:sz w:val="28"/>
          <w:szCs w:val="28"/>
          <w:highlight w:val="none"/>
        </w:rPr>
        <w:t>。</w:t>
      </w:r>
      <w:r>
        <w:rPr>
          <w:rFonts w:hint="eastAsia" w:eastAsia="仿宋"/>
          <w:sz w:val="28"/>
          <w:szCs w:val="28"/>
          <w:highlight w:val="none"/>
        </w:rPr>
        <w:t>学院</w:t>
      </w:r>
      <w:r>
        <w:rPr>
          <w:rFonts w:eastAsia="仿宋"/>
          <w:sz w:val="28"/>
          <w:szCs w:val="28"/>
          <w:highlight w:val="none"/>
        </w:rPr>
        <w:t>按其年度基本工作任务实际完成比例结算全年岗位奖励津贴</w:t>
      </w:r>
      <w:r>
        <w:rPr>
          <w:rFonts w:hint="eastAsia" w:eastAsia="仿宋"/>
          <w:sz w:val="28"/>
          <w:szCs w:val="28"/>
          <w:highlight w:val="none"/>
          <w:lang w:eastAsia="zh-CN"/>
        </w:rPr>
        <w:t>。</w:t>
      </w:r>
    </w:p>
    <w:p w14:paraId="38A124F3">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eastAsia="仿宋"/>
          <w:b/>
          <w:bCs/>
          <w:sz w:val="28"/>
          <w:szCs w:val="28"/>
        </w:rPr>
      </w:pPr>
      <w:r>
        <w:rPr>
          <w:rFonts w:hint="eastAsia" w:eastAsia="仿宋"/>
          <w:b/>
          <w:bCs/>
          <w:sz w:val="28"/>
          <w:szCs w:val="28"/>
        </w:rPr>
        <w:t>（二）其他岗位</w:t>
      </w:r>
    </w:p>
    <w:p w14:paraId="57F6A4A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rPr>
        <w:t>1.专职辅导员岗位由学生工作处进行</w:t>
      </w:r>
      <w:r>
        <w:rPr>
          <w:rFonts w:eastAsia="仿宋"/>
          <w:sz w:val="28"/>
          <w:szCs w:val="28"/>
        </w:rPr>
        <w:t>考核</w:t>
      </w:r>
      <w:r>
        <w:rPr>
          <w:rFonts w:hint="eastAsia" w:eastAsia="仿宋"/>
          <w:sz w:val="28"/>
          <w:szCs w:val="28"/>
        </w:rPr>
        <w:t>。</w:t>
      </w:r>
    </w:p>
    <w:p w14:paraId="0FB717A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rPr>
        <w:t>2.实验技术岗由负责考勤的学院或部门进行</w:t>
      </w:r>
      <w:r>
        <w:rPr>
          <w:rFonts w:eastAsia="仿宋"/>
          <w:sz w:val="28"/>
          <w:szCs w:val="28"/>
        </w:rPr>
        <w:t>考核。</w:t>
      </w:r>
    </w:p>
    <w:p w14:paraId="366703D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hint="eastAsia" w:eastAsia="仿宋"/>
          <w:sz w:val="28"/>
          <w:szCs w:val="28"/>
        </w:rPr>
        <w:t>3.党政管理岗由学部参照</w:t>
      </w:r>
      <w:r>
        <w:rPr>
          <w:rFonts w:eastAsia="仿宋"/>
          <w:sz w:val="28"/>
          <w:szCs w:val="28"/>
        </w:rPr>
        <w:t>职能部门</w:t>
      </w:r>
      <w:r>
        <w:rPr>
          <w:rFonts w:hint="eastAsia" w:eastAsia="仿宋"/>
          <w:sz w:val="28"/>
          <w:szCs w:val="28"/>
        </w:rPr>
        <w:t>制定标准进行</w:t>
      </w:r>
      <w:r>
        <w:rPr>
          <w:rFonts w:eastAsia="仿宋"/>
          <w:sz w:val="28"/>
          <w:szCs w:val="28"/>
        </w:rPr>
        <w:t>考核</w:t>
      </w:r>
      <w:r>
        <w:rPr>
          <w:rFonts w:hint="eastAsia" w:eastAsia="仿宋"/>
          <w:sz w:val="28"/>
          <w:szCs w:val="28"/>
        </w:rPr>
        <w:t>。</w:t>
      </w:r>
    </w:p>
    <w:p w14:paraId="30512D0D">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eastAsia="仿宋"/>
          <w:b/>
          <w:bCs/>
          <w:sz w:val="28"/>
          <w:szCs w:val="28"/>
        </w:rPr>
      </w:pPr>
      <w:r>
        <w:rPr>
          <w:rFonts w:hint="eastAsia" w:eastAsia="仿宋"/>
          <w:b/>
          <w:bCs/>
          <w:sz w:val="28"/>
          <w:szCs w:val="28"/>
        </w:rPr>
        <w:t>二、业绩奖励津贴</w:t>
      </w:r>
    </w:p>
    <w:p w14:paraId="39FAF25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rPr>
      </w:pPr>
      <w:r>
        <w:rPr>
          <w:rFonts w:eastAsia="仿宋"/>
          <w:sz w:val="28"/>
          <w:szCs w:val="28"/>
        </w:rPr>
        <w:t>各学部在制定津贴二次分配的工作方案时，不允许直接套用</w:t>
      </w:r>
      <w:r>
        <w:rPr>
          <w:rFonts w:hint="eastAsia" w:eastAsia="仿宋"/>
          <w:sz w:val="28"/>
          <w:szCs w:val="28"/>
        </w:rPr>
        <w:t>学院</w:t>
      </w:r>
      <w:r>
        <w:rPr>
          <w:rFonts w:eastAsia="仿宋"/>
          <w:sz w:val="28"/>
          <w:szCs w:val="28"/>
        </w:rPr>
        <w:t>方案中切块和划拨津贴的计发办法，业绩奖励津贴分配</w:t>
      </w:r>
      <w:r>
        <w:rPr>
          <w:rFonts w:hint="eastAsia" w:eastAsia="仿宋"/>
          <w:sz w:val="28"/>
          <w:szCs w:val="28"/>
        </w:rPr>
        <w:t>应</w:t>
      </w:r>
      <w:r>
        <w:rPr>
          <w:rFonts w:hint="eastAsia" w:eastAsia="仿宋"/>
          <w:sz w:val="28"/>
          <w:szCs w:val="28"/>
          <w:shd w:val="clear" w:color="auto" w:fill="FFFFFF"/>
        </w:rPr>
        <w:t>以学院发展目标及学部发展需要为导向，</w:t>
      </w:r>
      <w:r>
        <w:rPr>
          <w:rFonts w:eastAsia="仿宋"/>
          <w:sz w:val="28"/>
          <w:szCs w:val="28"/>
        </w:rPr>
        <w:t>按照教职工当年工作业绩、实际贡献等情况，根据岗位性质和工作可量化程度，建立分类分型的业绩积分体系</w:t>
      </w:r>
      <w:r>
        <w:rPr>
          <w:rFonts w:hint="eastAsia" w:eastAsia="仿宋"/>
          <w:sz w:val="28"/>
          <w:szCs w:val="28"/>
        </w:rPr>
        <w:t>，合理确定</w:t>
      </w:r>
      <w:r>
        <w:rPr>
          <w:rFonts w:hint="eastAsia" w:eastAsia="仿宋"/>
          <w:sz w:val="28"/>
          <w:szCs w:val="28"/>
          <w:lang w:eastAsia="zh-CN"/>
        </w:rPr>
        <w:t>专任教师</w:t>
      </w:r>
      <w:r>
        <w:rPr>
          <w:rFonts w:hint="eastAsia" w:eastAsia="仿宋"/>
          <w:sz w:val="28"/>
          <w:szCs w:val="28"/>
        </w:rPr>
        <w:t>岗、专职辅导员岗、实验技术岗、党政管理岗人员的分配原则和办法，</w:t>
      </w:r>
      <w:r>
        <w:rPr>
          <w:rFonts w:hint="eastAsia" w:eastAsia="仿宋"/>
          <w:sz w:val="28"/>
          <w:szCs w:val="28"/>
          <w:lang w:val="en-US" w:eastAsia="zh-CN"/>
        </w:rPr>
        <w:t>将</w:t>
      </w:r>
      <w:r>
        <w:rPr>
          <w:rFonts w:hint="eastAsia" w:eastAsia="仿宋"/>
          <w:sz w:val="28"/>
          <w:szCs w:val="28"/>
        </w:rPr>
        <w:t>学院划拨</w:t>
      </w:r>
      <w:r>
        <w:rPr>
          <w:rFonts w:hint="eastAsia" w:eastAsia="仿宋"/>
          <w:sz w:val="28"/>
          <w:szCs w:val="28"/>
          <w:lang w:val="en-US" w:eastAsia="zh-CN"/>
        </w:rPr>
        <w:t>的各类</w:t>
      </w:r>
      <w:r>
        <w:rPr>
          <w:rFonts w:hint="eastAsia" w:eastAsia="仿宋"/>
          <w:sz w:val="28"/>
          <w:szCs w:val="28"/>
        </w:rPr>
        <w:t>津贴总量</w:t>
      </w:r>
      <w:r>
        <w:rPr>
          <w:rFonts w:hint="eastAsia" w:eastAsia="仿宋"/>
          <w:sz w:val="28"/>
          <w:szCs w:val="28"/>
          <w:lang w:eastAsia="zh-CN"/>
        </w:rPr>
        <w:t>，</w:t>
      </w:r>
      <w:r>
        <w:rPr>
          <w:rFonts w:hint="eastAsia" w:eastAsia="仿宋"/>
          <w:sz w:val="28"/>
          <w:szCs w:val="28"/>
          <w:lang w:val="en-US" w:eastAsia="zh-CN"/>
        </w:rPr>
        <w:t>合并成总经费，进行</w:t>
      </w:r>
      <w:r>
        <w:rPr>
          <w:rFonts w:hint="eastAsia" w:eastAsia="仿宋"/>
          <w:sz w:val="28"/>
          <w:szCs w:val="28"/>
        </w:rPr>
        <w:t>二次分配。</w:t>
      </w:r>
    </w:p>
    <w:p w14:paraId="030E57C1">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ind w:firstLine="560" w:firstLineChars="200"/>
        <w:textAlignment w:val="auto"/>
        <w:rPr>
          <w:rFonts w:eastAsia="仿宋"/>
          <w:sz w:val="28"/>
          <w:szCs w:val="28"/>
          <w:shd w:val="clear" w:color="auto" w:fill="FFFFFF"/>
        </w:rPr>
      </w:pPr>
      <w:r>
        <w:rPr>
          <w:rFonts w:hint="eastAsia" w:eastAsia="仿宋"/>
          <w:sz w:val="28"/>
          <w:szCs w:val="28"/>
          <w:shd w:val="clear" w:color="auto" w:fill="FFFFFF"/>
          <w:lang w:eastAsia="zh-CN"/>
        </w:rPr>
        <w:t>专任教师</w:t>
      </w:r>
      <w:r>
        <w:rPr>
          <w:rFonts w:hint="eastAsia" w:eastAsia="仿宋"/>
          <w:sz w:val="28"/>
          <w:szCs w:val="28"/>
          <w:shd w:val="clear" w:color="auto" w:fill="FFFFFF"/>
        </w:rPr>
        <w:t>岗位业绩奖励津贴分配，原则上采取按教学工作量业绩、成果类业绩、公共服务业绩计分方式计发，</w:t>
      </w:r>
      <w:r>
        <w:rPr>
          <w:rFonts w:hint="eastAsia" w:eastAsia="仿宋"/>
          <w:sz w:val="28"/>
          <w:szCs w:val="28"/>
          <w:shd w:val="clear" w:color="auto" w:fill="FFFFFF"/>
          <w:lang w:val="en-US" w:eastAsia="zh-CN"/>
        </w:rPr>
        <w:t>由学部合理确定三部分切块比例。</w:t>
      </w:r>
    </w:p>
    <w:p w14:paraId="165DA054">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ind w:firstLine="560" w:firstLineChars="200"/>
        <w:textAlignment w:val="auto"/>
        <w:rPr>
          <w:rFonts w:eastAsia="仿宋"/>
          <w:sz w:val="28"/>
          <w:szCs w:val="28"/>
          <w:shd w:val="clear" w:color="auto" w:fill="FFFFFF"/>
        </w:rPr>
      </w:pPr>
      <w:r>
        <w:rPr>
          <w:rFonts w:hint="eastAsia" w:eastAsia="仿宋"/>
          <w:sz w:val="28"/>
          <w:szCs w:val="28"/>
          <w:shd w:val="clear" w:color="auto" w:fill="FFFFFF"/>
          <w:lang w:val="en-US" w:eastAsia="zh-CN"/>
        </w:rPr>
        <w:t>教学科研</w:t>
      </w:r>
      <w:r>
        <w:rPr>
          <w:rFonts w:eastAsia="仿宋"/>
          <w:sz w:val="28"/>
          <w:szCs w:val="28"/>
          <w:shd w:val="clear" w:color="auto" w:fill="FFFFFF"/>
        </w:rPr>
        <w:t>成果</w:t>
      </w:r>
      <w:r>
        <w:rPr>
          <w:rFonts w:hint="eastAsia" w:eastAsia="仿宋"/>
          <w:sz w:val="28"/>
          <w:szCs w:val="28"/>
        </w:rPr>
        <w:t>和</w:t>
      </w:r>
      <w:r>
        <w:rPr>
          <w:rFonts w:hint="eastAsia" w:eastAsia="仿宋"/>
          <w:sz w:val="28"/>
          <w:szCs w:val="28"/>
          <w:shd w:val="clear" w:color="auto" w:fill="FFFFFF"/>
        </w:rPr>
        <w:t>公共服务单价由学部按照当年度两类业绩总分和切块划分经费总额确定，每年浮动比例控制在合理范围内，保障工作推进的连续性和平稳性。</w:t>
      </w:r>
    </w:p>
    <w:p w14:paraId="466951B6">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ind w:firstLine="560" w:firstLineChars="200"/>
        <w:textAlignment w:val="auto"/>
        <w:rPr>
          <w:rFonts w:eastAsia="仿宋"/>
          <w:sz w:val="28"/>
          <w:szCs w:val="28"/>
          <w:shd w:val="clear" w:color="auto" w:fill="FFFFFF"/>
        </w:rPr>
      </w:pPr>
      <w:r>
        <w:rPr>
          <w:rFonts w:hint="eastAsia" w:eastAsia="仿宋"/>
          <w:sz w:val="28"/>
          <w:szCs w:val="28"/>
          <w:shd w:val="clear" w:color="auto" w:fill="FFFFFF"/>
          <w:lang w:val="en-US" w:eastAsia="zh-CN"/>
        </w:rPr>
        <w:t>教学科研</w:t>
      </w:r>
      <w:r>
        <w:rPr>
          <w:rFonts w:eastAsia="仿宋"/>
          <w:sz w:val="28"/>
          <w:szCs w:val="28"/>
          <w:shd w:val="clear" w:color="auto" w:fill="FFFFFF"/>
        </w:rPr>
        <w:t>成果</w:t>
      </w:r>
      <w:r>
        <w:rPr>
          <w:rFonts w:hint="eastAsia" w:eastAsia="仿宋"/>
          <w:sz w:val="28"/>
          <w:szCs w:val="28"/>
          <w:shd w:val="clear" w:color="auto" w:fill="FFFFFF"/>
        </w:rPr>
        <w:t>应以南通大学杏林学院为第一署名单位，具体实施可根据学部实际情况，</w:t>
      </w:r>
      <w:r>
        <w:rPr>
          <w:rFonts w:eastAsia="仿宋"/>
          <w:sz w:val="28"/>
          <w:szCs w:val="28"/>
          <w:shd w:val="clear" w:color="auto" w:fill="FFFFFF"/>
        </w:rPr>
        <w:t>同一成果不能多人重复使用</w:t>
      </w:r>
      <w:r>
        <w:rPr>
          <w:rFonts w:hint="eastAsia" w:eastAsia="仿宋"/>
          <w:sz w:val="28"/>
          <w:szCs w:val="28"/>
          <w:shd w:val="clear" w:color="auto" w:fill="FFFFFF"/>
        </w:rPr>
        <w:t>。</w:t>
      </w:r>
    </w:p>
    <w:p w14:paraId="7C64E74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shd w:val="clear" w:color="auto" w:fill="FFFFFF"/>
        </w:rPr>
      </w:pPr>
      <w:r>
        <w:rPr>
          <w:rFonts w:hint="eastAsia" w:eastAsia="仿宋"/>
          <w:sz w:val="28"/>
          <w:szCs w:val="28"/>
          <w:shd w:val="clear" w:color="auto" w:fill="FFFFFF"/>
          <w:lang w:val="en-US" w:eastAsia="zh-CN"/>
        </w:rPr>
        <w:t>4</w:t>
      </w:r>
      <w:r>
        <w:rPr>
          <w:rFonts w:hint="eastAsia" w:eastAsia="仿宋"/>
          <w:sz w:val="28"/>
          <w:szCs w:val="28"/>
          <w:shd w:val="clear" w:color="auto" w:fill="FFFFFF"/>
        </w:rPr>
        <w:t>.已取得相应酬金的业绩，其工作量认定由学部根据实际情况统筹。</w:t>
      </w:r>
    </w:p>
    <w:p w14:paraId="2A7D59B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eastAsia="仿宋"/>
          <w:sz w:val="28"/>
          <w:szCs w:val="28"/>
          <w:shd w:val="clear" w:color="auto" w:fill="FFFFFF"/>
        </w:rPr>
      </w:pPr>
      <w:r>
        <w:rPr>
          <w:rFonts w:hint="eastAsia" w:eastAsia="仿宋"/>
          <w:sz w:val="28"/>
          <w:szCs w:val="28"/>
          <w:shd w:val="clear" w:color="auto" w:fill="FFFFFF"/>
          <w:lang w:val="en-US" w:eastAsia="zh-CN"/>
        </w:rPr>
        <w:t>5</w:t>
      </w:r>
      <w:r>
        <w:rPr>
          <w:rFonts w:hint="eastAsia" w:eastAsia="仿宋"/>
          <w:sz w:val="28"/>
          <w:szCs w:val="28"/>
          <w:shd w:val="clear" w:color="auto" w:fill="FFFFFF"/>
        </w:rPr>
        <w:t>.学部本年度未分配使用完的业绩津贴经费结余可累计入下年使用。</w:t>
      </w:r>
    </w:p>
    <w:p w14:paraId="786C4C52">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eastAsia="仿宋"/>
          <w:sz w:val="28"/>
          <w:szCs w:val="28"/>
          <w:highlight w:val="yellow"/>
        </w:rPr>
      </w:pPr>
      <w:r>
        <w:rPr>
          <w:rFonts w:hint="eastAsia" w:eastAsia="仿宋"/>
          <w:b/>
          <w:bCs/>
          <w:sz w:val="28"/>
          <w:szCs w:val="28"/>
        </w:rPr>
        <w:t>三、学部年终分配方案应在部门范围内听取意见，经学部主任同意后予以公示，报学院备案后实施。</w:t>
      </w:r>
    </w:p>
    <w:p w14:paraId="5AE8BE38">
      <w:pPr>
        <w:ind w:firstLine="560" w:firstLineChars="200"/>
        <w:rPr>
          <w:rFonts w:eastAsia="仿宋"/>
          <w:sz w:val="28"/>
          <w:szCs w:val="28"/>
        </w:rPr>
      </w:pPr>
      <w:r>
        <w:rPr>
          <w:rFonts w:eastAsia="仿宋"/>
          <w:sz w:val="28"/>
          <w:szCs w:val="28"/>
        </w:rPr>
        <w:br w:type="page"/>
      </w:r>
    </w:p>
    <w:p w14:paraId="68780109">
      <w:pPr>
        <w:snapToGrid w:val="0"/>
        <w:spacing w:line="480" w:lineRule="exact"/>
        <w:jc w:val="left"/>
        <w:rPr>
          <w:rFonts w:eastAsia="仿宋"/>
          <w:sz w:val="28"/>
          <w:szCs w:val="28"/>
        </w:rPr>
      </w:pPr>
      <w:r>
        <w:rPr>
          <w:rFonts w:hint="eastAsia" w:eastAsia="仿宋"/>
          <w:sz w:val="28"/>
          <w:szCs w:val="28"/>
        </w:rPr>
        <w:t>附件2：</w:t>
      </w:r>
    </w:p>
    <w:p w14:paraId="017D9056">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岗位奖励津贴扣发办法</w:t>
      </w:r>
    </w:p>
    <w:p w14:paraId="325AC4D0">
      <w:pPr>
        <w:snapToGrid w:val="0"/>
        <w:spacing w:line="600" w:lineRule="exact"/>
        <w:ind w:firstLine="560" w:firstLineChars="200"/>
        <w:rPr>
          <w:rFonts w:eastAsia="仿宋"/>
          <w:sz w:val="28"/>
          <w:szCs w:val="28"/>
        </w:rPr>
      </w:pPr>
      <w:r>
        <w:rPr>
          <w:rFonts w:eastAsia="仿宋"/>
          <w:sz w:val="28"/>
          <w:szCs w:val="28"/>
        </w:rPr>
        <w:t>根据《南通大学绩效工资扣发管理若干规定》，结合单位实际，对不能在岗履行职责或不能完成本岗位工作任务的人员，对岗位奖励津贴的扣发规定如下：</w:t>
      </w:r>
    </w:p>
    <w:p w14:paraId="04EA7943">
      <w:pPr>
        <w:snapToGrid w:val="0"/>
        <w:spacing w:line="600" w:lineRule="exact"/>
        <w:ind w:firstLine="560" w:firstLineChars="200"/>
        <w:rPr>
          <w:rFonts w:eastAsia="仿宋"/>
          <w:sz w:val="28"/>
          <w:szCs w:val="28"/>
        </w:rPr>
      </w:pPr>
      <w:r>
        <w:rPr>
          <w:rFonts w:hint="eastAsia" w:eastAsia="仿宋"/>
          <w:sz w:val="28"/>
          <w:szCs w:val="28"/>
        </w:rPr>
        <w:t>1.</w:t>
      </w:r>
      <w:r>
        <w:rPr>
          <w:rFonts w:eastAsia="仿宋"/>
          <w:sz w:val="28"/>
          <w:szCs w:val="28"/>
        </w:rPr>
        <w:t>关于病（事）假。按照全年200天（40周，每周5天），对个人累计病（事）假按天数扣除。长病假人员的原则上不予发放。重症病人（癌症，中风、瘫痪</w:t>
      </w:r>
      <w:r>
        <w:rPr>
          <w:rFonts w:hint="eastAsia" w:eastAsia="仿宋"/>
          <w:sz w:val="28"/>
          <w:szCs w:val="28"/>
          <w:lang w:eastAsia="zh-CN"/>
        </w:rPr>
        <w:t>及其他</w:t>
      </w:r>
      <w:r>
        <w:rPr>
          <w:rFonts w:eastAsia="仿宋"/>
          <w:sz w:val="28"/>
          <w:szCs w:val="28"/>
        </w:rPr>
        <w:t>重症导致生活不能自理者）酌情予以照顾：由学校按其本人级档岗位奖励津贴标准额的30%发放生活补贴，平时发20%，年终发10%。</w:t>
      </w:r>
    </w:p>
    <w:p w14:paraId="423BF252">
      <w:pPr>
        <w:snapToGrid w:val="0"/>
        <w:spacing w:line="600" w:lineRule="exact"/>
        <w:ind w:firstLine="560" w:firstLineChars="200"/>
        <w:rPr>
          <w:rFonts w:eastAsia="仿宋"/>
          <w:sz w:val="28"/>
          <w:szCs w:val="28"/>
        </w:rPr>
      </w:pPr>
      <w:r>
        <w:rPr>
          <w:rFonts w:hint="eastAsia" w:eastAsia="仿宋"/>
          <w:sz w:val="28"/>
          <w:szCs w:val="28"/>
        </w:rPr>
        <w:t>2.</w:t>
      </w:r>
      <w:r>
        <w:rPr>
          <w:rFonts w:eastAsia="仿宋"/>
          <w:sz w:val="28"/>
          <w:szCs w:val="28"/>
        </w:rPr>
        <w:t>每旷工1天扣发年度岗位奖励津贴5%，全年累计旷工15天的，扣发全年岗位奖励津贴。</w:t>
      </w:r>
    </w:p>
    <w:p w14:paraId="11826A86">
      <w:pPr>
        <w:snapToGrid w:val="0"/>
        <w:spacing w:line="600" w:lineRule="exact"/>
        <w:ind w:firstLine="560" w:firstLineChars="200"/>
        <w:rPr>
          <w:rFonts w:eastAsia="仿宋"/>
          <w:sz w:val="28"/>
          <w:szCs w:val="28"/>
        </w:rPr>
      </w:pPr>
      <w:r>
        <w:rPr>
          <w:rFonts w:hint="eastAsia" w:eastAsia="仿宋"/>
          <w:sz w:val="28"/>
          <w:szCs w:val="28"/>
        </w:rPr>
        <w:t>3.</w:t>
      </w:r>
      <w:r>
        <w:rPr>
          <w:rFonts w:eastAsia="仿宋"/>
          <w:sz w:val="28"/>
          <w:szCs w:val="28"/>
        </w:rPr>
        <w:t>受各类批评、处分人员按年度标准扣发相应的岗位奖励津贴：受通报批评的人员，扣发5%；受行政警告、党内警告处分的人员，扣发20%；受行政记过、党内严重警告处分的人员，扣发50%；降低岗位等级或者撤职、撤销党内职务</w:t>
      </w:r>
      <w:r>
        <w:rPr>
          <w:rFonts w:hint="eastAsia" w:eastAsia="仿宋"/>
          <w:sz w:val="28"/>
          <w:szCs w:val="28"/>
          <w:lang w:eastAsia="zh-CN"/>
        </w:rPr>
        <w:t>及</w:t>
      </w:r>
      <w:r>
        <w:rPr>
          <w:rFonts w:eastAsia="仿宋"/>
          <w:sz w:val="28"/>
          <w:szCs w:val="28"/>
        </w:rPr>
        <w:t>以上的人员，扣发80%，次年按新岗位确定岗位奖励津贴。以上人员</w:t>
      </w:r>
      <w:r>
        <w:rPr>
          <w:rFonts w:hint="eastAsia" w:eastAsia="仿宋"/>
          <w:sz w:val="28"/>
          <w:szCs w:val="28"/>
          <w:lang w:eastAsia="zh-CN"/>
        </w:rPr>
        <w:t>受到</w:t>
      </w:r>
      <w:r>
        <w:rPr>
          <w:rFonts w:eastAsia="仿宋"/>
          <w:sz w:val="28"/>
          <w:szCs w:val="28"/>
        </w:rPr>
        <w:t>批评和处分的等级由相关职能部门认定。</w:t>
      </w:r>
    </w:p>
    <w:p w14:paraId="4FC8DFE3">
      <w:pPr>
        <w:snapToGrid w:val="0"/>
        <w:spacing w:line="600" w:lineRule="exact"/>
        <w:ind w:firstLine="560" w:firstLineChars="200"/>
        <w:rPr>
          <w:rFonts w:eastAsia="仿宋"/>
          <w:sz w:val="28"/>
          <w:szCs w:val="28"/>
        </w:rPr>
      </w:pPr>
      <w:r>
        <w:rPr>
          <w:rFonts w:hint="eastAsia" w:eastAsia="仿宋"/>
          <w:sz w:val="28"/>
          <w:szCs w:val="28"/>
        </w:rPr>
        <w:t>4.</w:t>
      </w:r>
      <w:r>
        <w:rPr>
          <w:rFonts w:eastAsia="仿宋"/>
          <w:sz w:val="28"/>
          <w:szCs w:val="28"/>
        </w:rPr>
        <w:t>被公安机关拘留者按天数参照旷工标准执行。</w:t>
      </w:r>
    </w:p>
    <w:p w14:paraId="7BF635BF">
      <w:pPr>
        <w:snapToGrid w:val="0"/>
        <w:spacing w:line="600" w:lineRule="exact"/>
        <w:ind w:firstLine="560" w:firstLineChars="200"/>
        <w:rPr>
          <w:rFonts w:eastAsia="仿宋"/>
          <w:sz w:val="28"/>
          <w:szCs w:val="28"/>
        </w:rPr>
      </w:pPr>
      <w:r>
        <w:rPr>
          <w:rFonts w:hint="eastAsia" w:eastAsia="仿宋"/>
          <w:sz w:val="28"/>
          <w:szCs w:val="28"/>
        </w:rPr>
        <w:t>5.</w:t>
      </w:r>
      <w:r>
        <w:rPr>
          <w:rFonts w:eastAsia="仿宋"/>
          <w:sz w:val="28"/>
          <w:szCs w:val="28"/>
        </w:rPr>
        <w:t>III、II、I级教学事故责任人，分别扣发全年岗位奖励津贴的10%、20%、50%。若同时受到处分且处分扣发标准高于以上标准的，按处分标准扣发。</w:t>
      </w:r>
    </w:p>
    <w:p w14:paraId="143F5E19">
      <w:pPr>
        <w:snapToGrid w:val="0"/>
        <w:spacing w:line="600" w:lineRule="exact"/>
        <w:ind w:firstLine="560" w:firstLineChars="200"/>
        <w:rPr>
          <w:rFonts w:eastAsia="仿宋"/>
          <w:sz w:val="28"/>
          <w:szCs w:val="28"/>
        </w:rPr>
      </w:pPr>
      <w:r>
        <w:rPr>
          <w:rFonts w:hint="eastAsia" w:eastAsia="仿宋"/>
          <w:sz w:val="28"/>
          <w:szCs w:val="28"/>
        </w:rPr>
        <w:t>6.</w:t>
      </w:r>
      <w:r>
        <w:rPr>
          <w:rFonts w:eastAsia="仿宋"/>
          <w:sz w:val="28"/>
          <w:szCs w:val="28"/>
        </w:rPr>
        <w:t>拒绝接受工作安排者，停发其岗位奖励津贴至接受工作安排之月。</w:t>
      </w:r>
    </w:p>
    <w:p w14:paraId="3C4043CA">
      <w:pPr>
        <w:snapToGrid w:val="0"/>
        <w:spacing w:line="480" w:lineRule="exact"/>
        <w:jc w:val="left"/>
        <w:rPr>
          <w:rFonts w:eastAsia="仿宋"/>
          <w:sz w:val="28"/>
          <w:szCs w:val="28"/>
        </w:rPr>
      </w:pPr>
    </w:p>
    <w:p w14:paraId="45AD67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eastAsia="仿宋"/>
          <w:sz w:val="28"/>
          <w:szCs w:val="28"/>
        </w:rPr>
      </w:pPr>
      <w:r>
        <w:rPr>
          <w:rFonts w:eastAsia="仿宋"/>
          <w:sz w:val="28"/>
          <w:szCs w:val="28"/>
        </w:rPr>
        <w:br w:type="page"/>
      </w:r>
    </w:p>
    <w:p w14:paraId="46509F56">
      <w:pPr>
        <w:snapToGrid w:val="0"/>
        <w:spacing w:line="480" w:lineRule="exact"/>
        <w:jc w:val="left"/>
        <w:rPr>
          <w:rFonts w:eastAsia="仿宋"/>
          <w:sz w:val="28"/>
          <w:szCs w:val="28"/>
        </w:rPr>
      </w:pPr>
      <w:r>
        <w:rPr>
          <w:rFonts w:eastAsia="仿宋"/>
          <w:sz w:val="28"/>
          <w:szCs w:val="28"/>
        </w:rPr>
        <w:t>附件</w:t>
      </w:r>
      <w:r>
        <w:rPr>
          <w:rFonts w:hint="eastAsia" w:eastAsia="仿宋"/>
          <w:sz w:val="28"/>
          <w:szCs w:val="28"/>
          <w:lang w:val="en-US" w:eastAsia="zh-CN"/>
        </w:rPr>
        <w:t>3</w:t>
      </w:r>
      <w:r>
        <w:rPr>
          <w:rFonts w:hint="eastAsia" w:eastAsia="仿宋"/>
          <w:sz w:val="28"/>
          <w:szCs w:val="28"/>
        </w:rPr>
        <w:t>：</w:t>
      </w:r>
    </w:p>
    <w:p w14:paraId="30E90EF7">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公共服务奖励津贴经费划拨办法</w:t>
      </w:r>
    </w:p>
    <w:p w14:paraId="1303AF71">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2" w:firstLineChars="200"/>
        <w:jc w:val="left"/>
        <w:textAlignment w:val="auto"/>
        <w:rPr>
          <w:rFonts w:hint="default" w:ascii="Times New Roman" w:hAnsi="Times New Roman" w:eastAsia="仿宋" w:cs="Times New Roman"/>
          <w:b/>
          <w:bCs/>
          <w:sz w:val="28"/>
          <w:szCs w:val="28"/>
        </w:rPr>
      </w:pPr>
      <w:r>
        <w:rPr>
          <w:rFonts w:hint="eastAsia" w:eastAsia="仿宋" w:cs="Times New Roman"/>
          <w:b/>
          <w:bCs/>
          <w:sz w:val="28"/>
          <w:szCs w:val="28"/>
          <w:lang w:val="en-US" w:eastAsia="zh-CN"/>
        </w:rPr>
        <w:t>专任教师兼任管理工作</w:t>
      </w:r>
      <w:r>
        <w:rPr>
          <w:rFonts w:hint="default" w:ascii="Times New Roman" w:hAnsi="Times New Roman" w:eastAsia="仿宋" w:cs="Times New Roman"/>
          <w:b/>
          <w:bCs/>
          <w:sz w:val="28"/>
          <w:szCs w:val="28"/>
        </w:rPr>
        <w:t>津贴</w:t>
      </w:r>
    </w:p>
    <w:p w14:paraId="7311372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发放对象</w:t>
      </w:r>
      <w:r>
        <w:rPr>
          <w:rFonts w:hint="default" w:ascii="Times New Roman" w:hAnsi="Times New Roman" w:eastAsia="仿宋" w:cs="Times New Roman"/>
          <w:sz w:val="28"/>
          <w:szCs w:val="28"/>
          <w:lang w:eastAsia="zh-CN"/>
        </w:rPr>
        <w:t>：</w:t>
      </w:r>
      <w:r>
        <w:rPr>
          <w:rFonts w:hint="eastAsia" w:eastAsia="仿宋"/>
          <w:sz w:val="28"/>
          <w:szCs w:val="28"/>
          <w:lang w:val="en-US" w:eastAsia="zh-CN"/>
        </w:rPr>
        <w:t>受聘在学院科职及以上行政管理岗位的专任教师。</w:t>
      </w:r>
    </w:p>
    <w:p w14:paraId="204C473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eastAsia="仿宋"/>
          <w:color w:val="auto"/>
          <w:sz w:val="28"/>
          <w:szCs w:val="28"/>
          <w:u w:val="wave"/>
          <w:lang w:val="en-US" w:eastAsia="zh-CN"/>
        </w:rPr>
      </w:pPr>
      <w:r>
        <w:rPr>
          <w:rFonts w:hint="default" w:eastAsia="仿宋"/>
          <w:color w:val="auto"/>
          <w:sz w:val="28"/>
          <w:szCs w:val="28"/>
          <w:lang w:val="en-US" w:eastAsia="zh-CN"/>
        </w:rPr>
        <w:t>2.</w:t>
      </w:r>
      <w:r>
        <w:rPr>
          <w:rFonts w:hint="default" w:eastAsia="仿宋"/>
          <w:color w:val="auto"/>
          <w:sz w:val="28"/>
          <w:szCs w:val="28"/>
        </w:rPr>
        <w:t>计发标准：根据学院实际，</w:t>
      </w:r>
      <w:r>
        <w:rPr>
          <w:rFonts w:hint="eastAsia" w:eastAsia="仿宋"/>
          <w:color w:val="auto"/>
          <w:sz w:val="28"/>
          <w:szCs w:val="28"/>
          <w:lang w:val="en-US" w:eastAsia="zh-CN"/>
        </w:rPr>
        <w:t>处级岗位补贴全院教学工作量平均水平的50%，科级岗位为30%，补贴工作量仅适用于本办法。</w:t>
      </w:r>
    </w:p>
    <w:p w14:paraId="4B43C18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eastAsia" w:eastAsia="仿宋" w:cs="Times New Roman"/>
          <w:sz w:val="28"/>
          <w:szCs w:val="28"/>
          <w:lang w:val="en-US" w:eastAsia="zh-CN"/>
        </w:rPr>
        <w:t>3.核定部门：人事处</w:t>
      </w:r>
    </w:p>
    <w:p w14:paraId="35B11D71">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2" w:firstLineChars="200"/>
        <w:jc w:val="left"/>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班主任</w:t>
      </w:r>
      <w:r>
        <w:rPr>
          <w:rFonts w:hint="default" w:ascii="Times New Roman" w:hAnsi="Times New Roman" w:eastAsia="仿宋" w:cs="Times New Roman"/>
          <w:b/>
          <w:bCs/>
          <w:sz w:val="28"/>
          <w:szCs w:val="28"/>
          <w:lang w:val="en-US" w:eastAsia="zh-CN"/>
        </w:rPr>
        <w:t>工作</w:t>
      </w:r>
      <w:r>
        <w:rPr>
          <w:rFonts w:hint="default" w:ascii="Times New Roman" w:hAnsi="Times New Roman" w:eastAsia="仿宋" w:cs="Times New Roman"/>
          <w:b/>
          <w:bCs/>
          <w:sz w:val="28"/>
          <w:szCs w:val="28"/>
        </w:rPr>
        <w:t>津贴</w:t>
      </w:r>
    </w:p>
    <w:p w14:paraId="39E25B4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发放对象</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承担学院班主任工作</w:t>
      </w:r>
      <w:r>
        <w:rPr>
          <w:rFonts w:hint="eastAsia" w:eastAsia="仿宋" w:cs="Times New Roman"/>
          <w:sz w:val="28"/>
          <w:szCs w:val="28"/>
          <w:lang w:val="en-US" w:eastAsia="zh-CN"/>
        </w:rPr>
        <w:t>人员</w:t>
      </w:r>
      <w:r>
        <w:rPr>
          <w:rFonts w:hint="default" w:ascii="Times New Roman" w:hAnsi="Times New Roman" w:eastAsia="仿宋" w:cs="Times New Roman"/>
          <w:sz w:val="28"/>
          <w:szCs w:val="28"/>
        </w:rPr>
        <w:t>（含实习点带教班主任）。</w:t>
      </w:r>
    </w:p>
    <w:p w14:paraId="4009381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计发标准：班主任津贴分值为标准每班每月60分</w:t>
      </w:r>
      <w:r>
        <w:rPr>
          <w:rFonts w:hint="eastAsia" w:eastAsia="仿宋" w:cs="Times New Roman"/>
          <w:sz w:val="28"/>
          <w:szCs w:val="28"/>
          <w:lang w:eastAsia="zh-CN"/>
        </w:rPr>
        <w:t>，</w:t>
      </w:r>
      <w:r>
        <w:rPr>
          <w:rFonts w:hint="default" w:ascii="Times New Roman" w:hAnsi="Times New Roman" w:eastAsia="仿宋" w:cs="Times New Roman"/>
          <w:sz w:val="28"/>
          <w:szCs w:val="28"/>
        </w:rPr>
        <w:t>原则上所带班级数不超过3个，超过部分不予计发。</w:t>
      </w:r>
    </w:p>
    <w:p w14:paraId="1064F49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3.核定部门：学生工作处</w:t>
      </w:r>
    </w:p>
    <w:p w14:paraId="3F38A419">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2" w:firstLineChars="200"/>
        <w:jc w:val="left"/>
        <w:textAlignment w:val="auto"/>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辅导员工作补贴</w:t>
      </w:r>
    </w:p>
    <w:p w14:paraId="0D8757E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发放对象</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在专业学部工作的一线</w:t>
      </w:r>
      <w:r>
        <w:rPr>
          <w:rFonts w:hint="default" w:ascii="Times New Roman" w:hAnsi="Times New Roman" w:eastAsia="仿宋" w:cs="Times New Roman"/>
          <w:sz w:val="28"/>
          <w:szCs w:val="28"/>
        </w:rPr>
        <w:t>辅导员。</w:t>
      </w:r>
    </w:p>
    <w:p w14:paraId="5A64462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计发标准：辅导员岗位按照</w:t>
      </w:r>
      <w:r>
        <w:rPr>
          <w:rFonts w:hint="default" w:ascii="Times New Roman" w:hAnsi="Times New Roman" w:eastAsia="仿宋" w:cs="Times New Roman"/>
          <w:sz w:val="28"/>
          <w:szCs w:val="28"/>
          <w:lang w:val="en-US" w:eastAsia="zh-CN"/>
        </w:rPr>
        <w:t>1:250</w:t>
      </w:r>
      <w:r>
        <w:rPr>
          <w:rFonts w:hint="default" w:ascii="Times New Roman" w:hAnsi="Times New Roman" w:eastAsia="仿宋" w:cs="Times New Roman"/>
          <w:sz w:val="28"/>
          <w:szCs w:val="28"/>
        </w:rPr>
        <w:t>的师生比进行核算，</w:t>
      </w:r>
      <w:r>
        <w:rPr>
          <w:rFonts w:hint="eastAsia" w:eastAsia="仿宋" w:cs="Times New Roman"/>
          <w:sz w:val="28"/>
          <w:szCs w:val="28"/>
          <w:lang w:val="en-US" w:eastAsia="zh-CN"/>
        </w:rPr>
        <w:t>缺岗数</w:t>
      </w:r>
      <w:r>
        <w:rPr>
          <w:rFonts w:hint="default" w:ascii="Times New Roman" w:hAnsi="Times New Roman" w:eastAsia="仿宋" w:cs="Times New Roman"/>
          <w:sz w:val="28"/>
          <w:szCs w:val="28"/>
        </w:rPr>
        <w:t>大于0.5小于1补贴0.5个岗位，大于1小于1.5的补贴1个岗位，以此类推。根据学院实际，每个岗位工作量的全年分值标准按照6000分计。</w:t>
      </w:r>
    </w:p>
    <w:p w14:paraId="5D3BB00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eastAsia" w:eastAsia="仿宋" w:cs="Times New Roman"/>
          <w:sz w:val="28"/>
          <w:szCs w:val="28"/>
          <w:lang w:val="en-US" w:eastAsia="zh-CN"/>
        </w:rPr>
        <w:t>3.核定部门：人事处</w:t>
      </w:r>
    </w:p>
    <w:p w14:paraId="1DCBC21E">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2" w:firstLineChars="200"/>
        <w:jc w:val="left"/>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党支部工作津贴</w:t>
      </w:r>
    </w:p>
    <w:p w14:paraId="1C8C234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1.发放对象：各党支部书记及委员。</w:t>
      </w:r>
    </w:p>
    <w:p w14:paraId="62BD9C9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2.计发标准：支部书记工作津贴分值标准</w:t>
      </w:r>
      <w:r>
        <w:rPr>
          <w:rFonts w:hint="eastAsia" w:eastAsia="仿宋" w:cs="Times New Roman"/>
          <w:sz w:val="28"/>
          <w:szCs w:val="28"/>
          <w:lang w:val="en-US" w:eastAsia="zh-CN"/>
        </w:rPr>
        <w:t>为</w:t>
      </w:r>
      <w:r>
        <w:rPr>
          <w:rFonts w:hint="default" w:ascii="Times New Roman" w:hAnsi="Times New Roman" w:eastAsia="仿宋" w:cs="Times New Roman"/>
          <w:sz w:val="28"/>
          <w:szCs w:val="28"/>
        </w:rPr>
        <w:t>每月60分</w:t>
      </w:r>
      <w:r>
        <w:rPr>
          <w:rFonts w:hint="eastAsia" w:eastAsia="仿宋" w:cs="Times New Roman"/>
          <w:sz w:val="28"/>
          <w:szCs w:val="28"/>
          <w:lang w:eastAsia="zh-CN"/>
        </w:rPr>
        <w:t>，</w:t>
      </w:r>
      <w:r>
        <w:rPr>
          <w:rFonts w:hint="eastAsia" w:eastAsia="仿宋" w:cs="Times New Roman"/>
          <w:sz w:val="28"/>
          <w:szCs w:val="28"/>
          <w:lang w:val="en-US" w:eastAsia="zh-CN"/>
        </w:rPr>
        <w:t>支部委员</w:t>
      </w:r>
      <w:r>
        <w:rPr>
          <w:rFonts w:hint="default" w:ascii="Times New Roman" w:hAnsi="Times New Roman" w:eastAsia="仿宋" w:cs="Times New Roman"/>
          <w:sz w:val="28"/>
          <w:szCs w:val="28"/>
        </w:rPr>
        <w:t>标准为</w:t>
      </w:r>
      <w:r>
        <w:rPr>
          <w:rFonts w:hint="eastAsia" w:eastAsia="仿宋" w:cs="Times New Roman"/>
          <w:sz w:val="28"/>
          <w:szCs w:val="28"/>
          <w:lang w:val="en-US" w:eastAsia="zh-CN"/>
        </w:rPr>
        <w:t>支部书记的30分</w:t>
      </w:r>
      <w:r>
        <w:rPr>
          <w:rFonts w:hint="default" w:ascii="Times New Roman" w:hAnsi="Times New Roman" w:eastAsia="仿宋" w:cs="Times New Roman"/>
          <w:sz w:val="28"/>
          <w:szCs w:val="28"/>
        </w:rPr>
        <w:t>。</w:t>
      </w:r>
    </w:p>
    <w:p w14:paraId="301F4D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eastAsia="仿宋" w:cs="Times New Roman"/>
          <w:sz w:val="28"/>
          <w:szCs w:val="28"/>
          <w:lang w:val="en-US" w:eastAsia="zh-CN"/>
        </w:rPr>
      </w:pPr>
      <w:r>
        <w:rPr>
          <w:rFonts w:hint="eastAsia" w:eastAsia="仿宋" w:cs="Times New Roman"/>
          <w:sz w:val="28"/>
          <w:szCs w:val="28"/>
          <w:lang w:val="en-US" w:eastAsia="zh-CN"/>
        </w:rPr>
        <w:t>3.核定部门：党群工作处</w:t>
      </w:r>
    </w:p>
    <w:p w14:paraId="32346695">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2" w:firstLineChars="200"/>
        <w:jc w:val="left"/>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工会工作津贴</w:t>
      </w:r>
    </w:p>
    <w:p w14:paraId="5196783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1.发放对象：院工会委员会委员。</w:t>
      </w:r>
    </w:p>
    <w:p w14:paraId="5D8412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2.计发标准：工会主席津贴分值标准</w:t>
      </w:r>
      <w:r>
        <w:rPr>
          <w:rFonts w:hint="eastAsia" w:eastAsia="仿宋" w:cs="Times New Roman"/>
          <w:sz w:val="28"/>
          <w:szCs w:val="28"/>
          <w:lang w:val="en-US" w:eastAsia="zh-CN"/>
        </w:rPr>
        <w:t>为</w:t>
      </w:r>
      <w:r>
        <w:rPr>
          <w:rFonts w:hint="default" w:ascii="Times New Roman" w:hAnsi="Times New Roman" w:eastAsia="仿宋" w:cs="Times New Roman"/>
          <w:sz w:val="28"/>
          <w:szCs w:val="28"/>
        </w:rPr>
        <w:t>每月60分，工会委员标准为工会主席的</w:t>
      </w:r>
      <w:r>
        <w:rPr>
          <w:rFonts w:hint="eastAsia" w:eastAsia="仿宋" w:cs="Times New Roman"/>
          <w:sz w:val="28"/>
          <w:szCs w:val="28"/>
          <w:lang w:val="en-US" w:eastAsia="zh-CN"/>
        </w:rPr>
        <w:t>30分</w:t>
      </w:r>
      <w:r>
        <w:rPr>
          <w:rFonts w:hint="default" w:ascii="Times New Roman" w:hAnsi="Times New Roman" w:eastAsia="仿宋" w:cs="Times New Roman"/>
          <w:sz w:val="28"/>
          <w:szCs w:val="28"/>
        </w:rPr>
        <w:t>。</w:t>
      </w:r>
    </w:p>
    <w:p w14:paraId="0A7190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eastAsia" w:eastAsia="仿宋" w:cs="Times New Roman"/>
          <w:sz w:val="28"/>
          <w:szCs w:val="28"/>
          <w:lang w:val="en-US" w:eastAsia="zh-CN"/>
        </w:rPr>
        <w:t>3.核定部门：学院办公室（工会）</w:t>
      </w:r>
    </w:p>
    <w:p w14:paraId="47573117">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2" w:firstLineChars="200"/>
        <w:jc w:val="left"/>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共青团工作津贴</w:t>
      </w:r>
    </w:p>
    <w:p w14:paraId="6CBBA9B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1.发放对象：未受聘在共青团工作岗位上的团委委员。</w:t>
      </w:r>
    </w:p>
    <w:p w14:paraId="755D8F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2.计发标准：每位委员津贴分值标准</w:t>
      </w:r>
      <w:r>
        <w:rPr>
          <w:rFonts w:hint="eastAsia" w:eastAsia="仿宋" w:cs="Times New Roman"/>
          <w:sz w:val="28"/>
          <w:szCs w:val="28"/>
          <w:lang w:val="en-US" w:eastAsia="zh-CN"/>
        </w:rPr>
        <w:t>为</w:t>
      </w:r>
      <w:r>
        <w:rPr>
          <w:rFonts w:hint="default" w:ascii="Times New Roman" w:hAnsi="Times New Roman" w:eastAsia="仿宋" w:cs="Times New Roman"/>
          <w:sz w:val="28"/>
          <w:szCs w:val="28"/>
        </w:rPr>
        <w:t>每月40分。</w:t>
      </w:r>
    </w:p>
    <w:p w14:paraId="6E3D09B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eastAsia="仿宋" w:cs="Times New Roman"/>
          <w:sz w:val="28"/>
          <w:szCs w:val="28"/>
          <w:lang w:val="en-US" w:eastAsia="zh-CN"/>
        </w:rPr>
      </w:pPr>
      <w:r>
        <w:rPr>
          <w:rFonts w:hint="eastAsia" w:eastAsia="仿宋" w:cs="Times New Roman"/>
          <w:sz w:val="28"/>
          <w:szCs w:val="28"/>
          <w:lang w:val="en-US" w:eastAsia="zh-CN"/>
        </w:rPr>
        <w:t>3.核定部门：团委</w:t>
      </w:r>
    </w:p>
    <w:p w14:paraId="4EB188ED">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2" w:firstLineChars="200"/>
        <w:jc w:val="left"/>
        <w:textAlignment w:val="auto"/>
        <w:rPr>
          <w:rFonts w:hint="default" w:ascii="Times New Roman" w:hAnsi="Times New Roman" w:eastAsia="仿宋" w:cs="Times New Roman"/>
          <w:b/>
          <w:bCs/>
          <w:sz w:val="28"/>
          <w:szCs w:val="28"/>
        </w:rPr>
      </w:pPr>
      <w:r>
        <w:rPr>
          <w:rFonts w:hint="eastAsia" w:eastAsia="仿宋" w:cs="Times New Roman"/>
          <w:b/>
          <w:bCs/>
          <w:sz w:val="28"/>
          <w:szCs w:val="28"/>
          <w:lang w:val="en-US" w:eastAsia="zh-CN"/>
        </w:rPr>
        <w:t>相关</w:t>
      </w:r>
      <w:r>
        <w:rPr>
          <w:rFonts w:hint="default" w:ascii="Times New Roman" w:hAnsi="Times New Roman" w:eastAsia="仿宋" w:cs="Times New Roman"/>
          <w:b/>
          <w:bCs/>
          <w:sz w:val="28"/>
          <w:szCs w:val="28"/>
        </w:rPr>
        <w:t>说明</w:t>
      </w:r>
    </w:p>
    <w:p w14:paraId="72DACF54">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班主任工作津贴</w:t>
      </w:r>
      <w:r>
        <w:rPr>
          <w:rFonts w:hint="default" w:ascii="Times New Roman" w:hAnsi="Times New Roman" w:eastAsia="仿宋" w:cs="Times New Roman"/>
          <w:sz w:val="28"/>
          <w:szCs w:val="28"/>
        </w:rPr>
        <w:t>按学期</w:t>
      </w:r>
      <w:r>
        <w:rPr>
          <w:rFonts w:hint="eastAsia" w:eastAsia="仿宋" w:cs="Times New Roman"/>
          <w:sz w:val="28"/>
          <w:szCs w:val="28"/>
          <w:lang w:val="en-US" w:eastAsia="zh-CN"/>
        </w:rPr>
        <w:t>核算</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其他公共服务津贴</w:t>
      </w:r>
      <w:r>
        <w:rPr>
          <w:rFonts w:hint="default" w:ascii="Times New Roman" w:hAnsi="Times New Roman" w:eastAsia="仿宋" w:cs="Times New Roman"/>
          <w:sz w:val="28"/>
          <w:szCs w:val="28"/>
        </w:rPr>
        <w:t>核算时间为1月至12月</w:t>
      </w:r>
      <w:r>
        <w:rPr>
          <w:rFonts w:hint="eastAsia" w:eastAsia="仿宋" w:cs="Times New Roman"/>
          <w:sz w:val="28"/>
          <w:szCs w:val="28"/>
          <w:lang w:eastAsia="zh-CN"/>
        </w:rPr>
        <w:t>，</w:t>
      </w:r>
      <w:r>
        <w:rPr>
          <w:rFonts w:hint="default" w:ascii="Times New Roman" w:hAnsi="Times New Roman" w:eastAsia="仿宋" w:cs="Times New Roman"/>
          <w:sz w:val="28"/>
          <w:szCs w:val="28"/>
        </w:rPr>
        <w:t>岗位发生变动人员分段计算。</w:t>
      </w:r>
    </w:p>
    <w:p w14:paraId="1F4B941A">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firstLine="560" w:firstLineChars="200"/>
        <w:textAlignment w:val="auto"/>
        <w:rPr>
          <w:rFonts w:hint="eastAsia" w:eastAsia="仿宋"/>
          <w:color w:val="auto"/>
          <w:sz w:val="28"/>
          <w:szCs w:val="28"/>
          <w:shd w:val="clear" w:color="auto" w:fill="FFFFFF"/>
          <w:lang w:val="en-US" w:eastAsia="zh-CN"/>
        </w:rPr>
      </w:pPr>
      <w:r>
        <w:rPr>
          <w:rFonts w:hint="default" w:ascii="Times New Roman" w:hAnsi="Times New Roman" w:eastAsia="仿宋" w:cs="Times New Roman"/>
          <w:sz w:val="28"/>
          <w:szCs w:val="28"/>
        </w:rPr>
        <w:t>上述津贴</w:t>
      </w:r>
      <w:r>
        <w:rPr>
          <w:rFonts w:hint="eastAsia" w:eastAsia="仿宋"/>
          <w:color w:val="auto"/>
          <w:sz w:val="28"/>
          <w:szCs w:val="28"/>
          <w:shd w:val="clear" w:color="auto" w:fill="FFFFFF"/>
          <w:lang w:val="en-US" w:eastAsia="zh-CN"/>
        </w:rPr>
        <w:t>分值单价由工作小组根据学校当年度标准提出方案，报党政联席会研究确定后执行。</w:t>
      </w:r>
    </w:p>
    <w:p w14:paraId="7E79416C">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560" w:firstLineChars="200"/>
        <w:jc w:val="left"/>
        <w:textAlignment w:val="auto"/>
        <w:rPr>
          <w:rFonts w:hint="eastAsia" w:eastAsia="仿宋"/>
          <w:sz w:val="28"/>
          <w:szCs w:val="28"/>
          <w:lang w:val="en-US" w:eastAsia="zh-CN"/>
        </w:rPr>
      </w:pPr>
      <w:r>
        <w:rPr>
          <w:rFonts w:hint="default" w:ascii="Times New Roman" w:hAnsi="Times New Roman" w:eastAsia="仿宋" w:cs="Times New Roman"/>
          <w:sz w:val="28"/>
          <w:szCs w:val="28"/>
        </w:rPr>
        <w:t>上述津贴分值</w:t>
      </w:r>
      <w:r>
        <w:rPr>
          <w:rFonts w:hint="default" w:ascii="Times New Roman" w:hAnsi="Times New Roman" w:eastAsia="仿宋" w:cs="Times New Roman"/>
          <w:sz w:val="28"/>
          <w:szCs w:val="28"/>
          <w:shd w:val="clear" w:color="auto" w:fill="FFFFFF"/>
        </w:rPr>
        <w:t>由</w:t>
      </w:r>
      <w:r>
        <w:rPr>
          <w:rFonts w:hint="eastAsia" w:eastAsia="仿宋" w:cs="Times New Roman"/>
          <w:sz w:val="28"/>
          <w:szCs w:val="28"/>
          <w:shd w:val="clear" w:color="auto" w:fill="FFFFFF"/>
          <w:lang w:val="en-US" w:eastAsia="zh-CN"/>
        </w:rPr>
        <w:t>相关核定部门统计完成，核定结果报送</w:t>
      </w:r>
      <w:r>
        <w:rPr>
          <w:rFonts w:hint="default" w:ascii="Times New Roman" w:hAnsi="Times New Roman" w:eastAsia="仿宋" w:cs="Times New Roman"/>
          <w:sz w:val="28"/>
          <w:szCs w:val="28"/>
          <w:shd w:val="clear" w:color="auto" w:fill="FFFFFF"/>
          <w:lang w:val="en-US" w:eastAsia="zh-CN"/>
        </w:rPr>
        <w:t>人事处</w:t>
      </w:r>
      <w:r>
        <w:rPr>
          <w:rFonts w:hint="eastAsia" w:eastAsia="仿宋" w:cs="Times New Roman"/>
          <w:sz w:val="28"/>
          <w:szCs w:val="28"/>
          <w:shd w:val="clear" w:color="auto" w:fill="FFFFFF"/>
          <w:lang w:val="en-US" w:eastAsia="zh-CN"/>
        </w:rPr>
        <w:t>，人事处</w:t>
      </w:r>
      <w:r>
        <w:rPr>
          <w:rFonts w:hint="default" w:ascii="Times New Roman" w:hAnsi="Times New Roman" w:eastAsia="仿宋" w:cs="Times New Roman"/>
          <w:sz w:val="28"/>
          <w:szCs w:val="28"/>
          <w:shd w:val="clear" w:color="auto" w:fill="FFFFFF"/>
        </w:rPr>
        <w:t>统一</w:t>
      </w:r>
      <w:r>
        <w:rPr>
          <w:rFonts w:hint="default" w:ascii="Times New Roman" w:hAnsi="Times New Roman" w:eastAsia="仿宋" w:cs="Times New Roman"/>
          <w:sz w:val="28"/>
          <w:szCs w:val="28"/>
        </w:rPr>
        <w:t>核拨</w:t>
      </w:r>
      <w:r>
        <w:rPr>
          <w:rFonts w:hint="eastAsia" w:eastAsia="仿宋" w:cs="Times New Roman"/>
          <w:sz w:val="28"/>
          <w:szCs w:val="28"/>
          <w:lang w:val="en-US" w:eastAsia="zh-CN"/>
        </w:rPr>
        <w:t>至学部（部门）。发放办法</w:t>
      </w:r>
      <w:r>
        <w:rPr>
          <w:rFonts w:hint="default" w:ascii="Times New Roman" w:hAnsi="Times New Roman" w:eastAsia="仿宋" w:cs="Times New Roman"/>
          <w:sz w:val="28"/>
          <w:szCs w:val="28"/>
        </w:rPr>
        <w:t>由</w:t>
      </w:r>
      <w:r>
        <w:rPr>
          <w:rFonts w:hint="eastAsia" w:eastAsia="仿宋" w:cs="Times New Roman"/>
          <w:sz w:val="28"/>
          <w:szCs w:val="28"/>
          <w:lang w:val="en-US" w:eastAsia="zh-CN"/>
        </w:rPr>
        <w:t>核定部门</w:t>
      </w:r>
      <w:r>
        <w:rPr>
          <w:rFonts w:hint="default" w:ascii="Times New Roman" w:hAnsi="Times New Roman" w:eastAsia="仿宋" w:cs="Times New Roman"/>
          <w:sz w:val="28"/>
          <w:szCs w:val="28"/>
        </w:rPr>
        <w:t>负责解释。</w:t>
      </w:r>
    </w:p>
    <w:p w14:paraId="2B6B19DA">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560" w:firstLineChars="200"/>
        <w:jc w:val="left"/>
        <w:textAlignment w:val="auto"/>
        <w:rPr>
          <w:rFonts w:hint="eastAsia" w:eastAsia="仿宋"/>
          <w:sz w:val="28"/>
          <w:szCs w:val="28"/>
          <w:lang w:val="en-US" w:eastAsia="zh-CN"/>
        </w:rPr>
      </w:pPr>
      <w:r>
        <w:rPr>
          <w:rFonts w:hint="eastAsia" w:eastAsia="仿宋"/>
          <w:sz w:val="28"/>
          <w:szCs w:val="28"/>
          <w:lang w:val="en-US" w:eastAsia="zh-CN"/>
        </w:rPr>
        <w:t>其他未列入</w:t>
      </w:r>
      <w:r>
        <w:rPr>
          <w:rFonts w:eastAsia="仿宋"/>
          <w:sz w:val="28"/>
          <w:szCs w:val="28"/>
        </w:rPr>
        <w:t>的公共服务</w:t>
      </w:r>
      <w:r>
        <w:rPr>
          <w:rFonts w:hint="eastAsia" w:eastAsia="仿宋"/>
          <w:sz w:val="28"/>
          <w:szCs w:val="28"/>
          <w:lang w:val="en-US" w:eastAsia="zh-CN"/>
        </w:rPr>
        <w:t>项目</w:t>
      </w:r>
      <w:r>
        <w:rPr>
          <w:rFonts w:hint="eastAsia" w:eastAsia="仿宋"/>
          <w:sz w:val="28"/>
          <w:szCs w:val="28"/>
          <w:lang w:eastAsia="zh-CN"/>
        </w:rPr>
        <w:t>，</w:t>
      </w:r>
      <w:r>
        <w:rPr>
          <w:rFonts w:hint="eastAsia" w:eastAsia="仿宋"/>
          <w:sz w:val="28"/>
          <w:szCs w:val="28"/>
          <w:lang w:val="en-US" w:eastAsia="zh-CN"/>
        </w:rPr>
        <w:t>由</w:t>
      </w:r>
      <w:r>
        <w:rPr>
          <w:rFonts w:hint="eastAsia" w:eastAsia="仿宋" w:cs="Times New Roman"/>
          <w:sz w:val="28"/>
          <w:szCs w:val="28"/>
          <w:lang w:val="en-US" w:eastAsia="zh-CN"/>
        </w:rPr>
        <w:t>学部</w:t>
      </w:r>
      <w:r>
        <w:rPr>
          <w:rFonts w:hint="eastAsia" w:eastAsia="仿宋"/>
          <w:sz w:val="28"/>
          <w:szCs w:val="28"/>
          <w:lang w:val="en-US" w:eastAsia="zh-CN"/>
        </w:rPr>
        <w:t>结合自身实际情况，制定相应的二次分配实施细则，从学部公共服务业绩切块总量中支出。</w:t>
      </w:r>
    </w:p>
    <w:p w14:paraId="546DB62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eastAsia="仿宋"/>
          <w:sz w:val="28"/>
          <w:szCs w:val="28"/>
          <w:lang w:val="en-US" w:eastAsia="zh-CN"/>
        </w:rPr>
      </w:pPr>
    </w:p>
    <w:p w14:paraId="26BC1E11">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eastAsia="仿宋"/>
          <w:sz w:val="28"/>
          <w:szCs w:val="28"/>
          <w:lang w:val="en-US" w:eastAsia="zh-CN"/>
        </w:rPr>
      </w:pPr>
    </w:p>
    <w:p w14:paraId="0737E1A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rPr>
      </w:pPr>
    </w:p>
    <w:p w14:paraId="4C5A897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 w:cs="Times New Roman"/>
          <w:sz w:val="28"/>
          <w:szCs w:val="28"/>
        </w:rPr>
      </w:pPr>
    </w:p>
    <w:sectPr>
      <w:footerReference r:id="rId3" w:type="default"/>
      <w:footerReference r:id="rId4" w:type="even"/>
      <w:pgSz w:w="11906" w:h="16838"/>
      <w:pgMar w:top="1474" w:right="1587" w:bottom="1474" w:left="158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DAD05">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5174E8C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BD6F">
    <w:pPr>
      <w:pStyle w:val="8"/>
      <w:framePr w:wrap="around" w:vAnchor="text" w:hAnchor="margin" w:xAlign="center" w:y="1"/>
      <w:rPr>
        <w:rStyle w:val="16"/>
      </w:rPr>
    </w:pPr>
    <w:r>
      <w:fldChar w:fldCharType="begin"/>
    </w:r>
    <w:r>
      <w:rPr>
        <w:rStyle w:val="16"/>
      </w:rPr>
      <w:instrText xml:space="preserve">PAGE  </w:instrText>
    </w:r>
    <w:r>
      <w:fldChar w:fldCharType="end"/>
    </w:r>
  </w:p>
  <w:p w14:paraId="37151A1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76C77"/>
    <w:multiLevelType w:val="singleLevel"/>
    <w:tmpl w:val="83D76C77"/>
    <w:lvl w:ilvl="0" w:tentative="0">
      <w:start w:val="1"/>
      <w:numFmt w:val="chineseCounting"/>
      <w:suff w:val="nothing"/>
      <w:lvlText w:val="%1、"/>
      <w:lvlJc w:val="left"/>
      <w:pPr>
        <w:ind w:left="0" w:firstLine="420"/>
      </w:pPr>
      <w:rPr>
        <w:rFonts w:hint="eastAsia"/>
      </w:rPr>
    </w:lvl>
  </w:abstractNum>
  <w:abstractNum w:abstractNumId="1">
    <w:nsid w:val="8A6101B8"/>
    <w:multiLevelType w:val="singleLevel"/>
    <w:tmpl w:val="8A6101B8"/>
    <w:lvl w:ilvl="0" w:tentative="0">
      <w:start w:val="1"/>
      <w:numFmt w:val="decimal"/>
      <w:suff w:val="nothing"/>
      <w:lvlText w:val="（%1）"/>
      <w:lvlJc w:val="left"/>
      <w:pPr>
        <w:tabs>
          <w:tab w:val="left" w:pos="0"/>
        </w:tabs>
        <w:ind w:left="425" w:hanging="425"/>
      </w:pPr>
      <w:rPr>
        <w:rFonts w:hint="default"/>
      </w:rPr>
    </w:lvl>
  </w:abstractNum>
  <w:abstractNum w:abstractNumId="2">
    <w:nsid w:val="970810FF"/>
    <w:multiLevelType w:val="singleLevel"/>
    <w:tmpl w:val="970810FF"/>
    <w:lvl w:ilvl="0" w:tentative="0">
      <w:start w:val="1"/>
      <w:numFmt w:val="decimal"/>
      <w:lvlText w:val="%1."/>
      <w:lvlJc w:val="left"/>
      <w:pPr>
        <w:tabs>
          <w:tab w:val="left" w:pos="312"/>
        </w:tabs>
      </w:pPr>
    </w:lvl>
  </w:abstractNum>
  <w:abstractNum w:abstractNumId="3">
    <w:nsid w:val="A6AEC4CB"/>
    <w:multiLevelType w:val="singleLevel"/>
    <w:tmpl w:val="A6AEC4CB"/>
    <w:lvl w:ilvl="0" w:tentative="0">
      <w:start w:val="1"/>
      <w:numFmt w:val="decimal"/>
      <w:suff w:val="nothing"/>
      <w:lvlText w:val="（%1）"/>
      <w:lvlJc w:val="left"/>
    </w:lvl>
  </w:abstractNum>
  <w:abstractNum w:abstractNumId="4">
    <w:nsid w:val="C6C175D8"/>
    <w:multiLevelType w:val="singleLevel"/>
    <w:tmpl w:val="C6C175D8"/>
    <w:lvl w:ilvl="0" w:tentative="0">
      <w:start w:val="1"/>
      <w:numFmt w:val="decimal"/>
      <w:suff w:val="nothing"/>
      <w:lvlText w:val="%1."/>
      <w:lvlJc w:val="left"/>
    </w:lvl>
  </w:abstractNum>
  <w:abstractNum w:abstractNumId="5">
    <w:nsid w:val="CDF824F9"/>
    <w:multiLevelType w:val="singleLevel"/>
    <w:tmpl w:val="CDF824F9"/>
    <w:lvl w:ilvl="0" w:tentative="0">
      <w:start w:val="1"/>
      <w:numFmt w:val="decimal"/>
      <w:suff w:val="nothing"/>
      <w:lvlText w:val="（%1）"/>
      <w:lvlJc w:val="left"/>
      <w:pPr>
        <w:tabs>
          <w:tab w:val="left" w:pos="0"/>
        </w:tabs>
        <w:ind w:left="425" w:hanging="425"/>
      </w:pPr>
      <w:rPr>
        <w:rFonts w:hint="default"/>
      </w:rPr>
    </w:lvl>
  </w:abstractNum>
  <w:abstractNum w:abstractNumId="6">
    <w:nsid w:val="1661700C"/>
    <w:multiLevelType w:val="singleLevel"/>
    <w:tmpl w:val="1661700C"/>
    <w:lvl w:ilvl="0" w:tentative="0">
      <w:start w:val="1"/>
      <w:numFmt w:val="decimal"/>
      <w:lvlText w:val="%1."/>
      <w:lvlJc w:val="left"/>
      <w:pPr>
        <w:tabs>
          <w:tab w:val="left" w:pos="312"/>
        </w:tabs>
      </w:pPr>
    </w:lvl>
  </w:abstractNum>
  <w:abstractNum w:abstractNumId="7">
    <w:nsid w:val="169C52C5"/>
    <w:multiLevelType w:val="singleLevel"/>
    <w:tmpl w:val="169C52C5"/>
    <w:lvl w:ilvl="0" w:tentative="0">
      <w:start w:val="1"/>
      <w:numFmt w:val="chineseCounting"/>
      <w:suff w:val="nothing"/>
      <w:lvlText w:val="%1、"/>
      <w:lvlJc w:val="left"/>
      <w:pPr>
        <w:ind w:left="0" w:firstLine="420"/>
      </w:pPr>
      <w:rPr>
        <w:rFonts w:hint="eastAsia"/>
      </w:r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Yzc2ZWYxNjQ4NjBjNWUwOWVkMTMzZGQyMGNmNTEifQ=="/>
  </w:docVars>
  <w:rsids>
    <w:rsidRoot w:val="002E0306"/>
    <w:rsid w:val="000000B2"/>
    <w:rsid w:val="000003F0"/>
    <w:rsid w:val="00001D06"/>
    <w:rsid w:val="0000203D"/>
    <w:rsid w:val="00003C43"/>
    <w:rsid w:val="0000446B"/>
    <w:rsid w:val="00005A43"/>
    <w:rsid w:val="0001037F"/>
    <w:rsid w:val="000117D1"/>
    <w:rsid w:val="0001232A"/>
    <w:rsid w:val="000125D5"/>
    <w:rsid w:val="0001509B"/>
    <w:rsid w:val="0001715C"/>
    <w:rsid w:val="00017957"/>
    <w:rsid w:val="0002143A"/>
    <w:rsid w:val="000214F9"/>
    <w:rsid w:val="00024CE9"/>
    <w:rsid w:val="00024DDA"/>
    <w:rsid w:val="00024F6C"/>
    <w:rsid w:val="00025C7A"/>
    <w:rsid w:val="00027922"/>
    <w:rsid w:val="00031E03"/>
    <w:rsid w:val="0003287B"/>
    <w:rsid w:val="000335C5"/>
    <w:rsid w:val="00035915"/>
    <w:rsid w:val="000363E0"/>
    <w:rsid w:val="00037FC6"/>
    <w:rsid w:val="000423B0"/>
    <w:rsid w:val="00042821"/>
    <w:rsid w:val="00042E3D"/>
    <w:rsid w:val="000430C3"/>
    <w:rsid w:val="00043CB9"/>
    <w:rsid w:val="00044BD5"/>
    <w:rsid w:val="00044D9C"/>
    <w:rsid w:val="000508F0"/>
    <w:rsid w:val="000518DF"/>
    <w:rsid w:val="0005199C"/>
    <w:rsid w:val="00055975"/>
    <w:rsid w:val="00055BD0"/>
    <w:rsid w:val="00056ABA"/>
    <w:rsid w:val="0006030A"/>
    <w:rsid w:val="00060F48"/>
    <w:rsid w:val="0006795F"/>
    <w:rsid w:val="000679F1"/>
    <w:rsid w:val="000725E7"/>
    <w:rsid w:val="00073416"/>
    <w:rsid w:val="00073BDD"/>
    <w:rsid w:val="0007626B"/>
    <w:rsid w:val="000770AC"/>
    <w:rsid w:val="00081123"/>
    <w:rsid w:val="000832F9"/>
    <w:rsid w:val="00083E10"/>
    <w:rsid w:val="0008493A"/>
    <w:rsid w:val="00087EC4"/>
    <w:rsid w:val="000906BD"/>
    <w:rsid w:val="00091BFA"/>
    <w:rsid w:val="00092AF3"/>
    <w:rsid w:val="00092F8D"/>
    <w:rsid w:val="00093EC4"/>
    <w:rsid w:val="000969FD"/>
    <w:rsid w:val="000A145F"/>
    <w:rsid w:val="000A1A79"/>
    <w:rsid w:val="000A23E4"/>
    <w:rsid w:val="000A52AC"/>
    <w:rsid w:val="000A5D64"/>
    <w:rsid w:val="000A6EEC"/>
    <w:rsid w:val="000B00CE"/>
    <w:rsid w:val="000B0971"/>
    <w:rsid w:val="000B0D4C"/>
    <w:rsid w:val="000B1065"/>
    <w:rsid w:val="000B52EA"/>
    <w:rsid w:val="000B692F"/>
    <w:rsid w:val="000B7156"/>
    <w:rsid w:val="000B7BCE"/>
    <w:rsid w:val="000C12A0"/>
    <w:rsid w:val="000C23C0"/>
    <w:rsid w:val="000C4646"/>
    <w:rsid w:val="000D1ADB"/>
    <w:rsid w:val="000D5884"/>
    <w:rsid w:val="000D6A81"/>
    <w:rsid w:val="000E131B"/>
    <w:rsid w:val="000E27EB"/>
    <w:rsid w:val="000E560D"/>
    <w:rsid w:val="000E6827"/>
    <w:rsid w:val="000E7250"/>
    <w:rsid w:val="000F22F8"/>
    <w:rsid w:val="000F270D"/>
    <w:rsid w:val="000F4C4D"/>
    <w:rsid w:val="000F516C"/>
    <w:rsid w:val="000F539E"/>
    <w:rsid w:val="00102B5D"/>
    <w:rsid w:val="00102BED"/>
    <w:rsid w:val="001067C3"/>
    <w:rsid w:val="00106AC4"/>
    <w:rsid w:val="00106D80"/>
    <w:rsid w:val="00114C29"/>
    <w:rsid w:val="0011574C"/>
    <w:rsid w:val="001173FA"/>
    <w:rsid w:val="00117E63"/>
    <w:rsid w:val="00122F43"/>
    <w:rsid w:val="0012348C"/>
    <w:rsid w:val="001245C6"/>
    <w:rsid w:val="00124ADA"/>
    <w:rsid w:val="00125405"/>
    <w:rsid w:val="0012584C"/>
    <w:rsid w:val="001263B5"/>
    <w:rsid w:val="00126E2E"/>
    <w:rsid w:val="001275FD"/>
    <w:rsid w:val="00130B1D"/>
    <w:rsid w:val="0013456D"/>
    <w:rsid w:val="00135272"/>
    <w:rsid w:val="00136EE2"/>
    <w:rsid w:val="0013777E"/>
    <w:rsid w:val="00141865"/>
    <w:rsid w:val="001448B4"/>
    <w:rsid w:val="001514B8"/>
    <w:rsid w:val="00154261"/>
    <w:rsid w:val="00154953"/>
    <w:rsid w:val="00155C0A"/>
    <w:rsid w:val="00155E0F"/>
    <w:rsid w:val="0015695D"/>
    <w:rsid w:val="00161B6D"/>
    <w:rsid w:val="001624EB"/>
    <w:rsid w:val="001631AD"/>
    <w:rsid w:val="00165AAB"/>
    <w:rsid w:val="00165DC2"/>
    <w:rsid w:val="001712F7"/>
    <w:rsid w:val="00175F40"/>
    <w:rsid w:val="00181D4E"/>
    <w:rsid w:val="00184412"/>
    <w:rsid w:val="00184566"/>
    <w:rsid w:val="00184F48"/>
    <w:rsid w:val="001857F3"/>
    <w:rsid w:val="00185B7B"/>
    <w:rsid w:val="0019223A"/>
    <w:rsid w:val="00192324"/>
    <w:rsid w:val="00193A95"/>
    <w:rsid w:val="00197EEA"/>
    <w:rsid w:val="001A430E"/>
    <w:rsid w:val="001A704B"/>
    <w:rsid w:val="001B2B6D"/>
    <w:rsid w:val="001B591F"/>
    <w:rsid w:val="001B5B9C"/>
    <w:rsid w:val="001C041A"/>
    <w:rsid w:val="001C5A10"/>
    <w:rsid w:val="001C5A2F"/>
    <w:rsid w:val="001C619C"/>
    <w:rsid w:val="001C7078"/>
    <w:rsid w:val="001C7BD2"/>
    <w:rsid w:val="001D031E"/>
    <w:rsid w:val="001D1039"/>
    <w:rsid w:val="001D3463"/>
    <w:rsid w:val="001D56AD"/>
    <w:rsid w:val="001D73F5"/>
    <w:rsid w:val="001D7A18"/>
    <w:rsid w:val="001E1376"/>
    <w:rsid w:val="001E1E7B"/>
    <w:rsid w:val="001E2C46"/>
    <w:rsid w:val="001E3AB7"/>
    <w:rsid w:val="001E50EA"/>
    <w:rsid w:val="001E616D"/>
    <w:rsid w:val="001E7CD1"/>
    <w:rsid w:val="001F4EA1"/>
    <w:rsid w:val="00201357"/>
    <w:rsid w:val="00201618"/>
    <w:rsid w:val="0020162E"/>
    <w:rsid w:val="00203154"/>
    <w:rsid w:val="00203ADD"/>
    <w:rsid w:val="00205DDF"/>
    <w:rsid w:val="002106B1"/>
    <w:rsid w:val="002121BB"/>
    <w:rsid w:val="002124BD"/>
    <w:rsid w:val="00214C3A"/>
    <w:rsid w:val="002166CE"/>
    <w:rsid w:val="00216F7A"/>
    <w:rsid w:val="00220036"/>
    <w:rsid w:val="00220B43"/>
    <w:rsid w:val="00225215"/>
    <w:rsid w:val="00225DAE"/>
    <w:rsid w:val="0023096E"/>
    <w:rsid w:val="00233D87"/>
    <w:rsid w:val="002349FC"/>
    <w:rsid w:val="00236C71"/>
    <w:rsid w:val="002370E4"/>
    <w:rsid w:val="00237521"/>
    <w:rsid w:val="00240292"/>
    <w:rsid w:val="00241690"/>
    <w:rsid w:val="00243F11"/>
    <w:rsid w:val="00245C54"/>
    <w:rsid w:val="00246D6E"/>
    <w:rsid w:val="00246E35"/>
    <w:rsid w:val="0025122B"/>
    <w:rsid w:val="002521FD"/>
    <w:rsid w:val="00252210"/>
    <w:rsid w:val="00254F6E"/>
    <w:rsid w:val="0025603C"/>
    <w:rsid w:val="00257E76"/>
    <w:rsid w:val="00260119"/>
    <w:rsid w:val="0026083F"/>
    <w:rsid w:val="00261953"/>
    <w:rsid w:val="00263333"/>
    <w:rsid w:val="002675C6"/>
    <w:rsid w:val="002704E7"/>
    <w:rsid w:val="0027056B"/>
    <w:rsid w:val="002710A1"/>
    <w:rsid w:val="0027296C"/>
    <w:rsid w:val="00274B42"/>
    <w:rsid w:val="002759C7"/>
    <w:rsid w:val="002805F7"/>
    <w:rsid w:val="002822D1"/>
    <w:rsid w:val="00287B2C"/>
    <w:rsid w:val="00287E04"/>
    <w:rsid w:val="00295619"/>
    <w:rsid w:val="00295B04"/>
    <w:rsid w:val="00295CBA"/>
    <w:rsid w:val="002A0546"/>
    <w:rsid w:val="002A088E"/>
    <w:rsid w:val="002A11AE"/>
    <w:rsid w:val="002A20FA"/>
    <w:rsid w:val="002A58CD"/>
    <w:rsid w:val="002A73CC"/>
    <w:rsid w:val="002B0FA0"/>
    <w:rsid w:val="002B49B5"/>
    <w:rsid w:val="002B5183"/>
    <w:rsid w:val="002B530F"/>
    <w:rsid w:val="002C050F"/>
    <w:rsid w:val="002C1325"/>
    <w:rsid w:val="002C202A"/>
    <w:rsid w:val="002C3513"/>
    <w:rsid w:val="002C37F9"/>
    <w:rsid w:val="002C3879"/>
    <w:rsid w:val="002C6866"/>
    <w:rsid w:val="002C735E"/>
    <w:rsid w:val="002D078E"/>
    <w:rsid w:val="002D2A94"/>
    <w:rsid w:val="002D36B5"/>
    <w:rsid w:val="002D4605"/>
    <w:rsid w:val="002D4E8A"/>
    <w:rsid w:val="002D54B0"/>
    <w:rsid w:val="002D61D1"/>
    <w:rsid w:val="002E0306"/>
    <w:rsid w:val="002E1927"/>
    <w:rsid w:val="002E57A6"/>
    <w:rsid w:val="002E5F55"/>
    <w:rsid w:val="002F0253"/>
    <w:rsid w:val="002F0C43"/>
    <w:rsid w:val="002F1681"/>
    <w:rsid w:val="002F7C4C"/>
    <w:rsid w:val="0030240B"/>
    <w:rsid w:val="00303C15"/>
    <w:rsid w:val="00304284"/>
    <w:rsid w:val="0030457D"/>
    <w:rsid w:val="00304D42"/>
    <w:rsid w:val="003108D9"/>
    <w:rsid w:val="00311B37"/>
    <w:rsid w:val="00312D70"/>
    <w:rsid w:val="00313C3A"/>
    <w:rsid w:val="00314E15"/>
    <w:rsid w:val="003153BB"/>
    <w:rsid w:val="00315AFC"/>
    <w:rsid w:val="00317356"/>
    <w:rsid w:val="003208FD"/>
    <w:rsid w:val="00320E12"/>
    <w:rsid w:val="00321264"/>
    <w:rsid w:val="0032218D"/>
    <w:rsid w:val="00323BD6"/>
    <w:rsid w:val="00326C88"/>
    <w:rsid w:val="00330CCC"/>
    <w:rsid w:val="00333BC0"/>
    <w:rsid w:val="00333D8B"/>
    <w:rsid w:val="003345EC"/>
    <w:rsid w:val="0033503F"/>
    <w:rsid w:val="0033514E"/>
    <w:rsid w:val="00335745"/>
    <w:rsid w:val="003357B2"/>
    <w:rsid w:val="0033715D"/>
    <w:rsid w:val="00337A42"/>
    <w:rsid w:val="003413EF"/>
    <w:rsid w:val="00341D84"/>
    <w:rsid w:val="0034669D"/>
    <w:rsid w:val="00347C99"/>
    <w:rsid w:val="00352A6D"/>
    <w:rsid w:val="00354386"/>
    <w:rsid w:val="003549FC"/>
    <w:rsid w:val="00355CAE"/>
    <w:rsid w:val="00356B28"/>
    <w:rsid w:val="003579E5"/>
    <w:rsid w:val="0036009F"/>
    <w:rsid w:val="0036073B"/>
    <w:rsid w:val="00361726"/>
    <w:rsid w:val="003642AB"/>
    <w:rsid w:val="0036447F"/>
    <w:rsid w:val="0036689F"/>
    <w:rsid w:val="00366C2E"/>
    <w:rsid w:val="00370B08"/>
    <w:rsid w:val="00375258"/>
    <w:rsid w:val="00375DE3"/>
    <w:rsid w:val="00375FAD"/>
    <w:rsid w:val="00377C9C"/>
    <w:rsid w:val="0038041E"/>
    <w:rsid w:val="003808A8"/>
    <w:rsid w:val="00382670"/>
    <w:rsid w:val="00383449"/>
    <w:rsid w:val="00385CFB"/>
    <w:rsid w:val="00392EFC"/>
    <w:rsid w:val="00394646"/>
    <w:rsid w:val="003948CC"/>
    <w:rsid w:val="00394BEC"/>
    <w:rsid w:val="00396C9A"/>
    <w:rsid w:val="003972E1"/>
    <w:rsid w:val="00397356"/>
    <w:rsid w:val="00397524"/>
    <w:rsid w:val="00397C1D"/>
    <w:rsid w:val="003B08FE"/>
    <w:rsid w:val="003B0BC8"/>
    <w:rsid w:val="003B74D3"/>
    <w:rsid w:val="003C01A0"/>
    <w:rsid w:val="003C01AF"/>
    <w:rsid w:val="003C16EB"/>
    <w:rsid w:val="003C2BB1"/>
    <w:rsid w:val="003C3F39"/>
    <w:rsid w:val="003C3F90"/>
    <w:rsid w:val="003C43A5"/>
    <w:rsid w:val="003C483F"/>
    <w:rsid w:val="003C4936"/>
    <w:rsid w:val="003C664B"/>
    <w:rsid w:val="003C6A15"/>
    <w:rsid w:val="003C7899"/>
    <w:rsid w:val="003D1C50"/>
    <w:rsid w:val="003D20C7"/>
    <w:rsid w:val="003D6CA3"/>
    <w:rsid w:val="003E1CE9"/>
    <w:rsid w:val="003E21D2"/>
    <w:rsid w:val="003E4E51"/>
    <w:rsid w:val="003E6311"/>
    <w:rsid w:val="003F13C1"/>
    <w:rsid w:val="003F3921"/>
    <w:rsid w:val="003F3AF3"/>
    <w:rsid w:val="003F569C"/>
    <w:rsid w:val="003F671D"/>
    <w:rsid w:val="003F6BD9"/>
    <w:rsid w:val="003F6F02"/>
    <w:rsid w:val="00400BE7"/>
    <w:rsid w:val="00401E07"/>
    <w:rsid w:val="00403F8E"/>
    <w:rsid w:val="004048EB"/>
    <w:rsid w:val="00404941"/>
    <w:rsid w:val="00405154"/>
    <w:rsid w:val="00405BEA"/>
    <w:rsid w:val="004075EF"/>
    <w:rsid w:val="004079B4"/>
    <w:rsid w:val="0041209C"/>
    <w:rsid w:val="00413137"/>
    <w:rsid w:val="0041319A"/>
    <w:rsid w:val="00413A15"/>
    <w:rsid w:val="00415580"/>
    <w:rsid w:val="004163F7"/>
    <w:rsid w:val="0041674F"/>
    <w:rsid w:val="0043396E"/>
    <w:rsid w:val="00434C12"/>
    <w:rsid w:val="0043632A"/>
    <w:rsid w:val="00436EE7"/>
    <w:rsid w:val="0043758E"/>
    <w:rsid w:val="0043763E"/>
    <w:rsid w:val="00443B4B"/>
    <w:rsid w:val="00443E93"/>
    <w:rsid w:val="004461D5"/>
    <w:rsid w:val="0045147D"/>
    <w:rsid w:val="004523DD"/>
    <w:rsid w:val="0046092D"/>
    <w:rsid w:val="00460C6C"/>
    <w:rsid w:val="0046176B"/>
    <w:rsid w:val="00461E5E"/>
    <w:rsid w:val="0046220F"/>
    <w:rsid w:val="004626F3"/>
    <w:rsid w:val="0046478E"/>
    <w:rsid w:val="00465000"/>
    <w:rsid w:val="004650EA"/>
    <w:rsid w:val="00465D11"/>
    <w:rsid w:val="00466C48"/>
    <w:rsid w:val="004704B7"/>
    <w:rsid w:val="00470DF3"/>
    <w:rsid w:val="00471B9B"/>
    <w:rsid w:val="00472505"/>
    <w:rsid w:val="0047284D"/>
    <w:rsid w:val="00473026"/>
    <w:rsid w:val="004730E7"/>
    <w:rsid w:val="00473DA7"/>
    <w:rsid w:val="00474F15"/>
    <w:rsid w:val="0047622B"/>
    <w:rsid w:val="00476AD9"/>
    <w:rsid w:val="004828C5"/>
    <w:rsid w:val="00484F7D"/>
    <w:rsid w:val="00487DE0"/>
    <w:rsid w:val="00490BDD"/>
    <w:rsid w:val="0049257C"/>
    <w:rsid w:val="004A0350"/>
    <w:rsid w:val="004A33CC"/>
    <w:rsid w:val="004A3698"/>
    <w:rsid w:val="004A3774"/>
    <w:rsid w:val="004A3984"/>
    <w:rsid w:val="004A78D4"/>
    <w:rsid w:val="004B1764"/>
    <w:rsid w:val="004B20AB"/>
    <w:rsid w:val="004B32AD"/>
    <w:rsid w:val="004B4599"/>
    <w:rsid w:val="004B5291"/>
    <w:rsid w:val="004B55B2"/>
    <w:rsid w:val="004B6F1D"/>
    <w:rsid w:val="004C009B"/>
    <w:rsid w:val="004C2870"/>
    <w:rsid w:val="004C4D7F"/>
    <w:rsid w:val="004D0193"/>
    <w:rsid w:val="004D3AC7"/>
    <w:rsid w:val="004E1660"/>
    <w:rsid w:val="004E2D86"/>
    <w:rsid w:val="004E62BD"/>
    <w:rsid w:val="004E6727"/>
    <w:rsid w:val="004E7811"/>
    <w:rsid w:val="004F3624"/>
    <w:rsid w:val="004F3D21"/>
    <w:rsid w:val="004F62B2"/>
    <w:rsid w:val="004F6A59"/>
    <w:rsid w:val="004F7746"/>
    <w:rsid w:val="005009A7"/>
    <w:rsid w:val="00505684"/>
    <w:rsid w:val="00506F9A"/>
    <w:rsid w:val="00513366"/>
    <w:rsid w:val="00513F58"/>
    <w:rsid w:val="00514331"/>
    <w:rsid w:val="0051518D"/>
    <w:rsid w:val="0051726D"/>
    <w:rsid w:val="005224DE"/>
    <w:rsid w:val="00523A5F"/>
    <w:rsid w:val="0052511D"/>
    <w:rsid w:val="00527257"/>
    <w:rsid w:val="0052742E"/>
    <w:rsid w:val="00532C37"/>
    <w:rsid w:val="005332B9"/>
    <w:rsid w:val="00535884"/>
    <w:rsid w:val="005370AD"/>
    <w:rsid w:val="0053715B"/>
    <w:rsid w:val="00540085"/>
    <w:rsid w:val="00540637"/>
    <w:rsid w:val="005406AE"/>
    <w:rsid w:val="00540976"/>
    <w:rsid w:val="0054114C"/>
    <w:rsid w:val="00541463"/>
    <w:rsid w:val="00542B33"/>
    <w:rsid w:val="00543911"/>
    <w:rsid w:val="005449F3"/>
    <w:rsid w:val="00544DB7"/>
    <w:rsid w:val="00550944"/>
    <w:rsid w:val="00550E51"/>
    <w:rsid w:val="005514C6"/>
    <w:rsid w:val="005525A0"/>
    <w:rsid w:val="00553C9D"/>
    <w:rsid w:val="00554BAE"/>
    <w:rsid w:val="00554DD6"/>
    <w:rsid w:val="00555E5D"/>
    <w:rsid w:val="00556BC0"/>
    <w:rsid w:val="005627D0"/>
    <w:rsid w:val="00564543"/>
    <w:rsid w:val="00564BB9"/>
    <w:rsid w:val="00567430"/>
    <w:rsid w:val="00567ECB"/>
    <w:rsid w:val="00570365"/>
    <w:rsid w:val="005729F0"/>
    <w:rsid w:val="00581403"/>
    <w:rsid w:val="005831AC"/>
    <w:rsid w:val="005853A9"/>
    <w:rsid w:val="00585971"/>
    <w:rsid w:val="005917C3"/>
    <w:rsid w:val="00591F3A"/>
    <w:rsid w:val="00593076"/>
    <w:rsid w:val="00593215"/>
    <w:rsid w:val="005965D7"/>
    <w:rsid w:val="00596CD4"/>
    <w:rsid w:val="00596EBE"/>
    <w:rsid w:val="005A00F8"/>
    <w:rsid w:val="005A57D3"/>
    <w:rsid w:val="005A70F3"/>
    <w:rsid w:val="005A7A12"/>
    <w:rsid w:val="005B2BA4"/>
    <w:rsid w:val="005B3A3C"/>
    <w:rsid w:val="005B4C4F"/>
    <w:rsid w:val="005B5865"/>
    <w:rsid w:val="005B6D3D"/>
    <w:rsid w:val="005B7167"/>
    <w:rsid w:val="005C0DC9"/>
    <w:rsid w:val="005C24C0"/>
    <w:rsid w:val="005C2B12"/>
    <w:rsid w:val="005C39A7"/>
    <w:rsid w:val="005C4899"/>
    <w:rsid w:val="005D079B"/>
    <w:rsid w:val="005D3B5B"/>
    <w:rsid w:val="005D4F02"/>
    <w:rsid w:val="005D512A"/>
    <w:rsid w:val="005D52DD"/>
    <w:rsid w:val="005D6948"/>
    <w:rsid w:val="005D791D"/>
    <w:rsid w:val="005D7F09"/>
    <w:rsid w:val="005E14E7"/>
    <w:rsid w:val="005E1802"/>
    <w:rsid w:val="005E305B"/>
    <w:rsid w:val="005E34FA"/>
    <w:rsid w:val="005E381B"/>
    <w:rsid w:val="005E75AE"/>
    <w:rsid w:val="005F0A85"/>
    <w:rsid w:val="005F1185"/>
    <w:rsid w:val="005F1E27"/>
    <w:rsid w:val="005F287B"/>
    <w:rsid w:val="00600999"/>
    <w:rsid w:val="00602D71"/>
    <w:rsid w:val="006077C8"/>
    <w:rsid w:val="00607803"/>
    <w:rsid w:val="00607909"/>
    <w:rsid w:val="0061005C"/>
    <w:rsid w:val="00610B78"/>
    <w:rsid w:val="00610E6D"/>
    <w:rsid w:val="006115E4"/>
    <w:rsid w:val="00612E09"/>
    <w:rsid w:val="0062000A"/>
    <w:rsid w:val="00621AC7"/>
    <w:rsid w:val="00623850"/>
    <w:rsid w:val="00624077"/>
    <w:rsid w:val="0062436D"/>
    <w:rsid w:val="00632551"/>
    <w:rsid w:val="00635CC2"/>
    <w:rsid w:val="0063682D"/>
    <w:rsid w:val="006430C2"/>
    <w:rsid w:val="00656F99"/>
    <w:rsid w:val="00657129"/>
    <w:rsid w:val="00657309"/>
    <w:rsid w:val="00657877"/>
    <w:rsid w:val="0066130B"/>
    <w:rsid w:val="00662E38"/>
    <w:rsid w:val="00663402"/>
    <w:rsid w:val="006647E0"/>
    <w:rsid w:val="00666B3C"/>
    <w:rsid w:val="0066720C"/>
    <w:rsid w:val="00667DF8"/>
    <w:rsid w:val="00674204"/>
    <w:rsid w:val="0067636B"/>
    <w:rsid w:val="0068436D"/>
    <w:rsid w:val="0068476C"/>
    <w:rsid w:val="00687001"/>
    <w:rsid w:val="006900F7"/>
    <w:rsid w:val="006925B1"/>
    <w:rsid w:val="0069585C"/>
    <w:rsid w:val="006A37E7"/>
    <w:rsid w:val="006A39ED"/>
    <w:rsid w:val="006A3DBB"/>
    <w:rsid w:val="006A544E"/>
    <w:rsid w:val="006A70B5"/>
    <w:rsid w:val="006A7750"/>
    <w:rsid w:val="006B0097"/>
    <w:rsid w:val="006B13DA"/>
    <w:rsid w:val="006B3178"/>
    <w:rsid w:val="006B31AB"/>
    <w:rsid w:val="006B4733"/>
    <w:rsid w:val="006B78F1"/>
    <w:rsid w:val="006C0397"/>
    <w:rsid w:val="006C0F95"/>
    <w:rsid w:val="006C2F70"/>
    <w:rsid w:val="006C3129"/>
    <w:rsid w:val="006D0503"/>
    <w:rsid w:val="006D3C15"/>
    <w:rsid w:val="006D4404"/>
    <w:rsid w:val="006D66A1"/>
    <w:rsid w:val="006E2EA2"/>
    <w:rsid w:val="006E38F0"/>
    <w:rsid w:val="006E4420"/>
    <w:rsid w:val="006E4889"/>
    <w:rsid w:val="006E4A6F"/>
    <w:rsid w:val="006E523C"/>
    <w:rsid w:val="006F16F4"/>
    <w:rsid w:val="006F2B76"/>
    <w:rsid w:val="006F2BF8"/>
    <w:rsid w:val="006F44C8"/>
    <w:rsid w:val="006F551A"/>
    <w:rsid w:val="00702BB6"/>
    <w:rsid w:val="0070328B"/>
    <w:rsid w:val="0070546A"/>
    <w:rsid w:val="007056C4"/>
    <w:rsid w:val="00711BBB"/>
    <w:rsid w:val="00711C5E"/>
    <w:rsid w:val="007160B3"/>
    <w:rsid w:val="00717FDA"/>
    <w:rsid w:val="007233AC"/>
    <w:rsid w:val="00723E8C"/>
    <w:rsid w:val="00724545"/>
    <w:rsid w:val="00733CBB"/>
    <w:rsid w:val="007346FA"/>
    <w:rsid w:val="007409B9"/>
    <w:rsid w:val="00741144"/>
    <w:rsid w:val="0074650B"/>
    <w:rsid w:val="00752264"/>
    <w:rsid w:val="00753906"/>
    <w:rsid w:val="00755F46"/>
    <w:rsid w:val="00756303"/>
    <w:rsid w:val="00756EB4"/>
    <w:rsid w:val="00761F7C"/>
    <w:rsid w:val="007648CB"/>
    <w:rsid w:val="00771033"/>
    <w:rsid w:val="007714DF"/>
    <w:rsid w:val="007749B2"/>
    <w:rsid w:val="00775195"/>
    <w:rsid w:val="0077779F"/>
    <w:rsid w:val="00780458"/>
    <w:rsid w:val="00782275"/>
    <w:rsid w:val="007828FB"/>
    <w:rsid w:val="00782FE2"/>
    <w:rsid w:val="00784C6E"/>
    <w:rsid w:val="00787B4B"/>
    <w:rsid w:val="00787F10"/>
    <w:rsid w:val="00795B5F"/>
    <w:rsid w:val="007964E5"/>
    <w:rsid w:val="007A0B5F"/>
    <w:rsid w:val="007A1D26"/>
    <w:rsid w:val="007A2240"/>
    <w:rsid w:val="007A2B55"/>
    <w:rsid w:val="007A5BB7"/>
    <w:rsid w:val="007A5D3B"/>
    <w:rsid w:val="007A6D51"/>
    <w:rsid w:val="007B0BA3"/>
    <w:rsid w:val="007B28F7"/>
    <w:rsid w:val="007B2A7F"/>
    <w:rsid w:val="007B499F"/>
    <w:rsid w:val="007B5040"/>
    <w:rsid w:val="007B5142"/>
    <w:rsid w:val="007B67A9"/>
    <w:rsid w:val="007B78E3"/>
    <w:rsid w:val="007C1650"/>
    <w:rsid w:val="007C7D7B"/>
    <w:rsid w:val="007D5B85"/>
    <w:rsid w:val="007D6E3C"/>
    <w:rsid w:val="007E456A"/>
    <w:rsid w:val="007E4DA1"/>
    <w:rsid w:val="007E4F1F"/>
    <w:rsid w:val="007E4F2F"/>
    <w:rsid w:val="007E6DF3"/>
    <w:rsid w:val="007E762C"/>
    <w:rsid w:val="007E76A6"/>
    <w:rsid w:val="007E78FE"/>
    <w:rsid w:val="007F1DB7"/>
    <w:rsid w:val="007F205E"/>
    <w:rsid w:val="007F674B"/>
    <w:rsid w:val="0080106F"/>
    <w:rsid w:val="008015AF"/>
    <w:rsid w:val="00803486"/>
    <w:rsid w:val="00804344"/>
    <w:rsid w:val="0081170D"/>
    <w:rsid w:val="0081236D"/>
    <w:rsid w:val="00812520"/>
    <w:rsid w:val="00813DB0"/>
    <w:rsid w:val="0081418A"/>
    <w:rsid w:val="0081672F"/>
    <w:rsid w:val="00821C09"/>
    <w:rsid w:val="008225D6"/>
    <w:rsid w:val="0082472D"/>
    <w:rsid w:val="00825646"/>
    <w:rsid w:val="0083191B"/>
    <w:rsid w:val="00831BE5"/>
    <w:rsid w:val="00832E6F"/>
    <w:rsid w:val="00833382"/>
    <w:rsid w:val="00833AD3"/>
    <w:rsid w:val="008343D0"/>
    <w:rsid w:val="00836CA8"/>
    <w:rsid w:val="00843A77"/>
    <w:rsid w:val="0084472D"/>
    <w:rsid w:val="00845C80"/>
    <w:rsid w:val="00846BEB"/>
    <w:rsid w:val="00847AF0"/>
    <w:rsid w:val="0085098B"/>
    <w:rsid w:val="0085259C"/>
    <w:rsid w:val="0085622F"/>
    <w:rsid w:val="00856A7A"/>
    <w:rsid w:val="00857BC9"/>
    <w:rsid w:val="00863300"/>
    <w:rsid w:val="008653A5"/>
    <w:rsid w:val="00865668"/>
    <w:rsid w:val="00866B12"/>
    <w:rsid w:val="00867ABE"/>
    <w:rsid w:val="00872FB5"/>
    <w:rsid w:val="00880BE7"/>
    <w:rsid w:val="00881524"/>
    <w:rsid w:val="00881BFA"/>
    <w:rsid w:val="00884184"/>
    <w:rsid w:val="0088493A"/>
    <w:rsid w:val="00885D6F"/>
    <w:rsid w:val="008865AB"/>
    <w:rsid w:val="0089003C"/>
    <w:rsid w:val="00891398"/>
    <w:rsid w:val="00891C9F"/>
    <w:rsid w:val="00894AB0"/>
    <w:rsid w:val="00894BAE"/>
    <w:rsid w:val="00894F0D"/>
    <w:rsid w:val="00895703"/>
    <w:rsid w:val="00895C7F"/>
    <w:rsid w:val="00896AC1"/>
    <w:rsid w:val="008B01D6"/>
    <w:rsid w:val="008B073C"/>
    <w:rsid w:val="008B10EA"/>
    <w:rsid w:val="008B3285"/>
    <w:rsid w:val="008B3AE1"/>
    <w:rsid w:val="008B49C3"/>
    <w:rsid w:val="008B537C"/>
    <w:rsid w:val="008B796F"/>
    <w:rsid w:val="008C00E4"/>
    <w:rsid w:val="008C107B"/>
    <w:rsid w:val="008C3356"/>
    <w:rsid w:val="008C3CD6"/>
    <w:rsid w:val="008C4D18"/>
    <w:rsid w:val="008C4EAC"/>
    <w:rsid w:val="008C5813"/>
    <w:rsid w:val="008C5BE3"/>
    <w:rsid w:val="008C6283"/>
    <w:rsid w:val="008D05DC"/>
    <w:rsid w:val="008D1D58"/>
    <w:rsid w:val="008D1DB7"/>
    <w:rsid w:val="008E0148"/>
    <w:rsid w:val="008E0EFE"/>
    <w:rsid w:val="008E1D70"/>
    <w:rsid w:val="008E2742"/>
    <w:rsid w:val="008E4D2F"/>
    <w:rsid w:val="008E4E93"/>
    <w:rsid w:val="008E6866"/>
    <w:rsid w:val="008E68F6"/>
    <w:rsid w:val="008F11B4"/>
    <w:rsid w:val="008F1CDC"/>
    <w:rsid w:val="008F27E9"/>
    <w:rsid w:val="008F4563"/>
    <w:rsid w:val="008F531B"/>
    <w:rsid w:val="008F5D2A"/>
    <w:rsid w:val="008F6241"/>
    <w:rsid w:val="008F65A5"/>
    <w:rsid w:val="008F6F23"/>
    <w:rsid w:val="0090006F"/>
    <w:rsid w:val="00900C07"/>
    <w:rsid w:val="009016E3"/>
    <w:rsid w:val="00901EE1"/>
    <w:rsid w:val="0090310E"/>
    <w:rsid w:val="0090450F"/>
    <w:rsid w:val="009061FC"/>
    <w:rsid w:val="00906217"/>
    <w:rsid w:val="00906786"/>
    <w:rsid w:val="00907440"/>
    <w:rsid w:val="00910F1A"/>
    <w:rsid w:val="009114DD"/>
    <w:rsid w:val="009126BD"/>
    <w:rsid w:val="009141AF"/>
    <w:rsid w:val="0091475B"/>
    <w:rsid w:val="00914AF7"/>
    <w:rsid w:val="009162C2"/>
    <w:rsid w:val="00922EA1"/>
    <w:rsid w:val="00924B21"/>
    <w:rsid w:val="00924E2A"/>
    <w:rsid w:val="009253CD"/>
    <w:rsid w:val="009267E5"/>
    <w:rsid w:val="0092694D"/>
    <w:rsid w:val="00930205"/>
    <w:rsid w:val="0093042A"/>
    <w:rsid w:val="009304F4"/>
    <w:rsid w:val="00932A7C"/>
    <w:rsid w:val="00932C28"/>
    <w:rsid w:val="00933F3B"/>
    <w:rsid w:val="00934783"/>
    <w:rsid w:val="00936DF2"/>
    <w:rsid w:val="00941EA9"/>
    <w:rsid w:val="00944DFD"/>
    <w:rsid w:val="00945A0B"/>
    <w:rsid w:val="00946904"/>
    <w:rsid w:val="009530AE"/>
    <w:rsid w:val="00956215"/>
    <w:rsid w:val="00957835"/>
    <w:rsid w:val="009607CC"/>
    <w:rsid w:val="00962DC0"/>
    <w:rsid w:val="00964936"/>
    <w:rsid w:val="00966B07"/>
    <w:rsid w:val="00967165"/>
    <w:rsid w:val="00970712"/>
    <w:rsid w:val="00970BF1"/>
    <w:rsid w:val="009710DD"/>
    <w:rsid w:val="00974DF6"/>
    <w:rsid w:val="00976D5A"/>
    <w:rsid w:val="00977652"/>
    <w:rsid w:val="00980A2C"/>
    <w:rsid w:val="0098590E"/>
    <w:rsid w:val="00991936"/>
    <w:rsid w:val="009935F8"/>
    <w:rsid w:val="00994746"/>
    <w:rsid w:val="00995DED"/>
    <w:rsid w:val="00997488"/>
    <w:rsid w:val="00997884"/>
    <w:rsid w:val="009A2529"/>
    <w:rsid w:val="009A2E32"/>
    <w:rsid w:val="009A36A6"/>
    <w:rsid w:val="009A6812"/>
    <w:rsid w:val="009A6C7F"/>
    <w:rsid w:val="009A7DB8"/>
    <w:rsid w:val="009B006B"/>
    <w:rsid w:val="009B03FA"/>
    <w:rsid w:val="009B2789"/>
    <w:rsid w:val="009B4B61"/>
    <w:rsid w:val="009B4DDE"/>
    <w:rsid w:val="009C2739"/>
    <w:rsid w:val="009C2B45"/>
    <w:rsid w:val="009C2DDC"/>
    <w:rsid w:val="009C4DCA"/>
    <w:rsid w:val="009C6D6A"/>
    <w:rsid w:val="009C7176"/>
    <w:rsid w:val="009D0B97"/>
    <w:rsid w:val="009D1697"/>
    <w:rsid w:val="009D1A16"/>
    <w:rsid w:val="009D3A1C"/>
    <w:rsid w:val="009D52A9"/>
    <w:rsid w:val="009E3CCD"/>
    <w:rsid w:val="009E543B"/>
    <w:rsid w:val="009F3ABA"/>
    <w:rsid w:val="009F4242"/>
    <w:rsid w:val="009F6ABC"/>
    <w:rsid w:val="00A02C90"/>
    <w:rsid w:val="00A0368E"/>
    <w:rsid w:val="00A04576"/>
    <w:rsid w:val="00A06399"/>
    <w:rsid w:val="00A10642"/>
    <w:rsid w:val="00A10D88"/>
    <w:rsid w:val="00A1382E"/>
    <w:rsid w:val="00A17FEB"/>
    <w:rsid w:val="00A200C3"/>
    <w:rsid w:val="00A20608"/>
    <w:rsid w:val="00A2082C"/>
    <w:rsid w:val="00A23621"/>
    <w:rsid w:val="00A23681"/>
    <w:rsid w:val="00A26F97"/>
    <w:rsid w:val="00A27104"/>
    <w:rsid w:val="00A300E7"/>
    <w:rsid w:val="00A347A7"/>
    <w:rsid w:val="00A35DFE"/>
    <w:rsid w:val="00A40C53"/>
    <w:rsid w:val="00A43D46"/>
    <w:rsid w:val="00A45137"/>
    <w:rsid w:val="00A455A8"/>
    <w:rsid w:val="00A47735"/>
    <w:rsid w:val="00A5017C"/>
    <w:rsid w:val="00A52522"/>
    <w:rsid w:val="00A5365A"/>
    <w:rsid w:val="00A53CDF"/>
    <w:rsid w:val="00A56B63"/>
    <w:rsid w:val="00A6017B"/>
    <w:rsid w:val="00A6034C"/>
    <w:rsid w:val="00A603D4"/>
    <w:rsid w:val="00A6489B"/>
    <w:rsid w:val="00A65545"/>
    <w:rsid w:val="00A714D9"/>
    <w:rsid w:val="00A72CED"/>
    <w:rsid w:val="00A736D9"/>
    <w:rsid w:val="00A74005"/>
    <w:rsid w:val="00A75464"/>
    <w:rsid w:val="00A757A4"/>
    <w:rsid w:val="00A83E6C"/>
    <w:rsid w:val="00A84B77"/>
    <w:rsid w:val="00A87700"/>
    <w:rsid w:val="00A90209"/>
    <w:rsid w:val="00A9168C"/>
    <w:rsid w:val="00A9345D"/>
    <w:rsid w:val="00A934BE"/>
    <w:rsid w:val="00A960A3"/>
    <w:rsid w:val="00AA086A"/>
    <w:rsid w:val="00AA0878"/>
    <w:rsid w:val="00AA1251"/>
    <w:rsid w:val="00AA4C45"/>
    <w:rsid w:val="00AA4CA1"/>
    <w:rsid w:val="00AA680A"/>
    <w:rsid w:val="00AB1206"/>
    <w:rsid w:val="00AB26DB"/>
    <w:rsid w:val="00AB7383"/>
    <w:rsid w:val="00AC0BE4"/>
    <w:rsid w:val="00AC6736"/>
    <w:rsid w:val="00AC6B2E"/>
    <w:rsid w:val="00AD18EE"/>
    <w:rsid w:val="00AD2CC6"/>
    <w:rsid w:val="00AD4102"/>
    <w:rsid w:val="00AD5F76"/>
    <w:rsid w:val="00AD73FB"/>
    <w:rsid w:val="00AD7ACC"/>
    <w:rsid w:val="00AE18A9"/>
    <w:rsid w:val="00AE492C"/>
    <w:rsid w:val="00AE6DF0"/>
    <w:rsid w:val="00AE7D2D"/>
    <w:rsid w:val="00AF24D2"/>
    <w:rsid w:val="00AF2B95"/>
    <w:rsid w:val="00AF2BDA"/>
    <w:rsid w:val="00AF2C12"/>
    <w:rsid w:val="00AF4B92"/>
    <w:rsid w:val="00AF4EAB"/>
    <w:rsid w:val="00AF6706"/>
    <w:rsid w:val="00B00226"/>
    <w:rsid w:val="00B00CB2"/>
    <w:rsid w:val="00B013CA"/>
    <w:rsid w:val="00B031E2"/>
    <w:rsid w:val="00B0406B"/>
    <w:rsid w:val="00B047A2"/>
    <w:rsid w:val="00B04907"/>
    <w:rsid w:val="00B0520A"/>
    <w:rsid w:val="00B11E32"/>
    <w:rsid w:val="00B12348"/>
    <w:rsid w:val="00B127D9"/>
    <w:rsid w:val="00B16684"/>
    <w:rsid w:val="00B166F4"/>
    <w:rsid w:val="00B202E1"/>
    <w:rsid w:val="00B21EBA"/>
    <w:rsid w:val="00B22078"/>
    <w:rsid w:val="00B22CB2"/>
    <w:rsid w:val="00B27681"/>
    <w:rsid w:val="00B27908"/>
    <w:rsid w:val="00B27D22"/>
    <w:rsid w:val="00B338B6"/>
    <w:rsid w:val="00B356BB"/>
    <w:rsid w:val="00B37CD2"/>
    <w:rsid w:val="00B43E8C"/>
    <w:rsid w:val="00B456CA"/>
    <w:rsid w:val="00B45BC6"/>
    <w:rsid w:val="00B45D86"/>
    <w:rsid w:val="00B52164"/>
    <w:rsid w:val="00B540DE"/>
    <w:rsid w:val="00B577D6"/>
    <w:rsid w:val="00B57FD9"/>
    <w:rsid w:val="00B607B6"/>
    <w:rsid w:val="00B62E6B"/>
    <w:rsid w:val="00B653D5"/>
    <w:rsid w:val="00B71B39"/>
    <w:rsid w:val="00B73656"/>
    <w:rsid w:val="00B760A2"/>
    <w:rsid w:val="00B76166"/>
    <w:rsid w:val="00B76E80"/>
    <w:rsid w:val="00B77AA8"/>
    <w:rsid w:val="00B80123"/>
    <w:rsid w:val="00B8620A"/>
    <w:rsid w:val="00B8679E"/>
    <w:rsid w:val="00B87035"/>
    <w:rsid w:val="00B90485"/>
    <w:rsid w:val="00B93C22"/>
    <w:rsid w:val="00B94206"/>
    <w:rsid w:val="00B9451B"/>
    <w:rsid w:val="00B948F4"/>
    <w:rsid w:val="00B94973"/>
    <w:rsid w:val="00B94F10"/>
    <w:rsid w:val="00BA07A0"/>
    <w:rsid w:val="00BA149E"/>
    <w:rsid w:val="00BA14BE"/>
    <w:rsid w:val="00BA2B7F"/>
    <w:rsid w:val="00BA6738"/>
    <w:rsid w:val="00BA6D1A"/>
    <w:rsid w:val="00BB3414"/>
    <w:rsid w:val="00BB6A00"/>
    <w:rsid w:val="00BC0F84"/>
    <w:rsid w:val="00BC1119"/>
    <w:rsid w:val="00BC2ED4"/>
    <w:rsid w:val="00BC3717"/>
    <w:rsid w:val="00BC452A"/>
    <w:rsid w:val="00BC4BCD"/>
    <w:rsid w:val="00BC4F08"/>
    <w:rsid w:val="00BC5DD1"/>
    <w:rsid w:val="00BC60DE"/>
    <w:rsid w:val="00BC62D6"/>
    <w:rsid w:val="00BC74CE"/>
    <w:rsid w:val="00BC7F39"/>
    <w:rsid w:val="00BD0665"/>
    <w:rsid w:val="00BD3A5F"/>
    <w:rsid w:val="00BD48D5"/>
    <w:rsid w:val="00BD63A5"/>
    <w:rsid w:val="00BD6A23"/>
    <w:rsid w:val="00BD7550"/>
    <w:rsid w:val="00BE0485"/>
    <w:rsid w:val="00BE1BA0"/>
    <w:rsid w:val="00BE256A"/>
    <w:rsid w:val="00BE47C7"/>
    <w:rsid w:val="00BE6196"/>
    <w:rsid w:val="00BE77DD"/>
    <w:rsid w:val="00BF0FCA"/>
    <w:rsid w:val="00BF12C2"/>
    <w:rsid w:val="00BF1F22"/>
    <w:rsid w:val="00BF4220"/>
    <w:rsid w:val="00BF51B6"/>
    <w:rsid w:val="00C009AD"/>
    <w:rsid w:val="00C02E50"/>
    <w:rsid w:val="00C05D10"/>
    <w:rsid w:val="00C07404"/>
    <w:rsid w:val="00C1159A"/>
    <w:rsid w:val="00C11AA3"/>
    <w:rsid w:val="00C122DB"/>
    <w:rsid w:val="00C12732"/>
    <w:rsid w:val="00C12965"/>
    <w:rsid w:val="00C15B65"/>
    <w:rsid w:val="00C16934"/>
    <w:rsid w:val="00C1721A"/>
    <w:rsid w:val="00C1769B"/>
    <w:rsid w:val="00C2128C"/>
    <w:rsid w:val="00C22B67"/>
    <w:rsid w:val="00C25FE2"/>
    <w:rsid w:val="00C27E09"/>
    <w:rsid w:val="00C322C9"/>
    <w:rsid w:val="00C334F9"/>
    <w:rsid w:val="00C3725E"/>
    <w:rsid w:val="00C37ED3"/>
    <w:rsid w:val="00C424D3"/>
    <w:rsid w:val="00C440FF"/>
    <w:rsid w:val="00C45479"/>
    <w:rsid w:val="00C459EF"/>
    <w:rsid w:val="00C45FF7"/>
    <w:rsid w:val="00C466A8"/>
    <w:rsid w:val="00C4709F"/>
    <w:rsid w:val="00C472DC"/>
    <w:rsid w:val="00C51F5C"/>
    <w:rsid w:val="00C51FA7"/>
    <w:rsid w:val="00C54045"/>
    <w:rsid w:val="00C5504E"/>
    <w:rsid w:val="00C551BC"/>
    <w:rsid w:val="00C55B07"/>
    <w:rsid w:val="00C55EB8"/>
    <w:rsid w:val="00C577DA"/>
    <w:rsid w:val="00C61BB2"/>
    <w:rsid w:val="00C61E69"/>
    <w:rsid w:val="00C635F4"/>
    <w:rsid w:val="00C645B5"/>
    <w:rsid w:val="00C658DF"/>
    <w:rsid w:val="00C65B58"/>
    <w:rsid w:val="00C66848"/>
    <w:rsid w:val="00C672CA"/>
    <w:rsid w:val="00C71C76"/>
    <w:rsid w:val="00C72168"/>
    <w:rsid w:val="00C7330E"/>
    <w:rsid w:val="00C75A8A"/>
    <w:rsid w:val="00C76D27"/>
    <w:rsid w:val="00C80241"/>
    <w:rsid w:val="00C84FB9"/>
    <w:rsid w:val="00C850E1"/>
    <w:rsid w:val="00C86BF5"/>
    <w:rsid w:val="00C87619"/>
    <w:rsid w:val="00C9230A"/>
    <w:rsid w:val="00C928CE"/>
    <w:rsid w:val="00C93AA4"/>
    <w:rsid w:val="00C9612C"/>
    <w:rsid w:val="00C9767A"/>
    <w:rsid w:val="00CA0995"/>
    <w:rsid w:val="00CA0E60"/>
    <w:rsid w:val="00CA480C"/>
    <w:rsid w:val="00CA5991"/>
    <w:rsid w:val="00CA605D"/>
    <w:rsid w:val="00CA7288"/>
    <w:rsid w:val="00CA7767"/>
    <w:rsid w:val="00CB0C03"/>
    <w:rsid w:val="00CB1EA8"/>
    <w:rsid w:val="00CB23F3"/>
    <w:rsid w:val="00CB51DC"/>
    <w:rsid w:val="00CB7050"/>
    <w:rsid w:val="00CB7997"/>
    <w:rsid w:val="00CB7C12"/>
    <w:rsid w:val="00CC41A1"/>
    <w:rsid w:val="00CC4644"/>
    <w:rsid w:val="00CD0698"/>
    <w:rsid w:val="00CD0F3F"/>
    <w:rsid w:val="00CD5234"/>
    <w:rsid w:val="00CD6DA9"/>
    <w:rsid w:val="00CE213B"/>
    <w:rsid w:val="00CE3DB3"/>
    <w:rsid w:val="00CE5555"/>
    <w:rsid w:val="00CE5573"/>
    <w:rsid w:val="00CE6E6B"/>
    <w:rsid w:val="00CE770C"/>
    <w:rsid w:val="00CF0C82"/>
    <w:rsid w:val="00CF260B"/>
    <w:rsid w:val="00CF342B"/>
    <w:rsid w:val="00CF6793"/>
    <w:rsid w:val="00D00437"/>
    <w:rsid w:val="00D007C2"/>
    <w:rsid w:val="00D0423A"/>
    <w:rsid w:val="00D04957"/>
    <w:rsid w:val="00D0547B"/>
    <w:rsid w:val="00D0585A"/>
    <w:rsid w:val="00D11EE8"/>
    <w:rsid w:val="00D14B9B"/>
    <w:rsid w:val="00D16B26"/>
    <w:rsid w:val="00D16FC8"/>
    <w:rsid w:val="00D174A0"/>
    <w:rsid w:val="00D23430"/>
    <w:rsid w:val="00D235F1"/>
    <w:rsid w:val="00D31699"/>
    <w:rsid w:val="00D325CA"/>
    <w:rsid w:val="00D3611A"/>
    <w:rsid w:val="00D407F3"/>
    <w:rsid w:val="00D43BA0"/>
    <w:rsid w:val="00D43CDA"/>
    <w:rsid w:val="00D456BF"/>
    <w:rsid w:val="00D539EE"/>
    <w:rsid w:val="00D53A68"/>
    <w:rsid w:val="00D617FB"/>
    <w:rsid w:val="00D61AD3"/>
    <w:rsid w:val="00D63E87"/>
    <w:rsid w:val="00D66AC7"/>
    <w:rsid w:val="00D66D3C"/>
    <w:rsid w:val="00D70D0D"/>
    <w:rsid w:val="00D71176"/>
    <w:rsid w:val="00D7463C"/>
    <w:rsid w:val="00D74B51"/>
    <w:rsid w:val="00D765D4"/>
    <w:rsid w:val="00D77329"/>
    <w:rsid w:val="00D77499"/>
    <w:rsid w:val="00D8390A"/>
    <w:rsid w:val="00D8533F"/>
    <w:rsid w:val="00D853BB"/>
    <w:rsid w:val="00D85F2B"/>
    <w:rsid w:val="00D87AF0"/>
    <w:rsid w:val="00D87F74"/>
    <w:rsid w:val="00D91660"/>
    <w:rsid w:val="00D937C6"/>
    <w:rsid w:val="00D93A2D"/>
    <w:rsid w:val="00D95D4B"/>
    <w:rsid w:val="00D963B9"/>
    <w:rsid w:val="00D97C33"/>
    <w:rsid w:val="00DA0E0A"/>
    <w:rsid w:val="00DA0F83"/>
    <w:rsid w:val="00DA171C"/>
    <w:rsid w:val="00DA24B1"/>
    <w:rsid w:val="00DA2AB8"/>
    <w:rsid w:val="00DA42EF"/>
    <w:rsid w:val="00DB104E"/>
    <w:rsid w:val="00DB144C"/>
    <w:rsid w:val="00DB1D96"/>
    <w:rsid w:val="00DB2357"/>
    <w:rsid w:val="00DB253F"/>
    <w:rsid w:val="00DB3FEF"/>
    <w:rsid w:val="00DB4C1B"/>
    <w:rsid w:val="00DB7F90"/>
    <w:rsid w:val="00DC0B77"/>
    <w:rsid w:val="00DC0CEE"/>
    <w:rsid w:val="00DC4645"/>
    <w:rsid w:val="00DC607B"/>
    <w:rsid w:val="00DC7487"/>
    <w:rsid w:val="00DD0702"/>
    <w:rsid w:val="00DD272A"/>
    <w:rsid w:val="00DD2E78"/>
    <w:rsid w:val="00DD4406"/>
    <w:rsid w:val="00DD7428"/>
    <w:rsid w:val="00DD76A0"/>
    <w:rsid w:val="00DE0F52"/>
    <w:rsid w:val="00DE24D5"/>
    <w:rsid w:val="00DE4AB8"/>
    <w:rsid w:val="00DF1F94"/>
    <w:rsid w:val="00DF3016"/>
    <w:rsid w:val="00DF67AC"/>
    <w:rsid w:val="00DF6933"/>
    <w:rsid w:val="00DF6F91"/>
    <w:rsid w:val="00DF7755"/>
    <w:rsid w:val="00E00386"/>
    <w:rsid w:val="00E0536E"/>
    <w:rsid w:val="00E07B7A"/>
    <w:rsid w:val="00E1100F"/>
    <w:rsid w:val="00E11AC4"/>
    <w:rsid w:val="00E127EA"/>
    <w:rsid w:val="00E14388"/>
    <w:rsid w:val="00E15366"/>
    <w:rsid w:val="00E15635"/>
    <w:rsid w:val="00E15CAE"/>
    <w:rsid w:val="00E17B72"/>
    <w:rsid w:val="00E234DF"/>
    <w:rsid w:val="00E23E41"/>
    <w:rsid w:val="00E24C93"/>
    <w:rsid w:val="00E316BE"/>
    <w:rsid w:val="00E355AD"/>
    <w:rsid w:val="00E35918"/>
    <w:rsid w:val="00E36BCE"/>
    <w:rsid w:val="00E36D63"/>
    <w:rsid w:val="00E407B9"/>
    <w:rsid w:val="00E43C85"/>
    <w:rsid w:val="00E44C3D"/>
    <w:rsid w:val="00E457D8"/>
    <w:rsid w:val="00E46540"/>
    <w:rsid w:val="00E5097F"/>
    <w:rsid w:val="00E53C21"/>
    <w:rsid w:val="00E55962"/>
    <w:rsid w:val="00E60084"/>
    <w:rsid w:val="00E61B8C"/>
    <w:rsid w:val="00E61E24"/>
    <w:rsid w:val="00E61E95"/>
    <w:rsid w:val="00E62368"/>
    <w:rsid w:val="00E64895"/>
    <w:rsid w:val="00E65288"/>
    <w:rsid w:val="00E719D8"/>
    <w:rsid w:val="00E72C02"/>
    <w:rsid w:val="00E73D9B"/>
    <w:rsid w:val="00E75D25"/>
    <w:rsid w:val="00E76FA2"/>
    <w:rsid w:val="00E84686"/>
    <w:rsid w:val="00E855A1"/>
    <w:rsid w:val="00E85CA8"/>
    <w:rsid w:val="00E903FE"/>
    <w:rsid w:val="00E922CE"/>
    <w:rsid w:val="00E931A6"/>
    <w:rsid w:val="00E9455E"/>
    <w:rsid w:val="00E9512B"/>
    <w:rsid w:val="00E955B7"/>
    <w:rsid w:val="00E962A1"/>
    <w:rsid w:val="00E969DA"/>
    <w:rsid w:val="00E97825"/>
    <w:rsid w:val="00E97D9D"/>
    <w:rsid w:val="00EA3932"/>
    <w:rsid w:val="00EA3AA1"/>
    <w:rsid w:val="00EA43D6"/>
    <w:rsid w:val="00EA4A30"/>
    <w:rsid w:val="00EB18DB"/>
    <w:rsid w:val="00EB3034"/>
    <w:rsid w:val="00EB3C1A"/>
    <w:rsid w:val="00EB6A8A"/>
    <w:rsid w:val="00EB7668"/>
    <w:rsid w:val="00EB781A"/>
    <w:rsid w:val="00EC2A42"/>
    <w:rsid w:val="00EC302B"/>
    <w:rsid w:val="00EC3A94"/>
    <w:rsid w:val="00EC4D2F"/>
    <w:rsid w:val="00EC527D"/>
    <w:rsid w:val="00EC7D6F"/>
    <w:rsid w:val="00ED2957"/>
    <w:rsid w:val="00ED4AB7"/>
    <w:rsid w:val="00ED4EC8"/>
    <w:rsid w:val="00ED5ECC"/>
    <w:rsid w:val="00ED5FAB"/>
    <w:rsid w:val="00ED727F"/>
    <w:rsid w:val="00ED7E5A"/>
    <w:rsid w:val="00EE484D"/>
    <w:rsid w:val="00EE729F"/>
    <w:rsid w:val="00EF070B"/>
    <w:rsid w:val="00EF0961"/>
    <w:rsid w:val="00EF102E"/>
    <w:rsid w:val="00EF2041"/>
    <w:rsid w:val="00EF20AD"/>
    <w:rsid w:val="00EF3394"/>
    <w:rsid w:val="00EF4D49"/>
    <w:rsid w:val="00EF685A"/>
    <w:rsid w:val="00EF7B81"/>
    <w:rsid w:val="00F004B0"/>
    <w:rsid w:val="00F00C3F"/>
    <w:rsid w:val="00F0224B"/>
    <w:rsid w:val="00F04684"/>
    <w:rsid w:val="00F04C2F"/>
    <w:rsid w:val="00F06B4B"/>
    <w:rsid w:val="00F07AB5"/>
    <w:rsid w:val="00F1238F"/>
    <w:rsid w:val="00F129B5"/>
    <w:rsid w:val="00F14299"/>
    <w:rsid w:val="00F15A58"/>
    <w:rsid w:val="00F2070D"/>
    <w:rsid w:val="00F21504"/>
    <w:rsid w:val="00F2163D"/>
    <w:rsid w:val="00F21B44"/>
    <w:rsid w:val="00F25431"/>
    <w:rsid w:val="00F26879"/>
    <w:rsid w:val="00F26E3B"/>
    <w:rsid w:val="00F2778E"/>
    <w:rsid w:val="00F3076D"/>
    <w:rsid w:val="00F35281"/>
    <w:rsid w:val="00F365D4"/>
    <w:rsid w:val="00F42982"/>
    <w:rsid w:val="00F42A4D"/>
    <w:rsid w:val="00F4444E"/>
    <w:rsid w:val="00F44F61"/>
    <w:rsid w:val="00F454CB"/>
    <w:rsid w:val="00F45F2F"/>
    <w:rsid w:val="00F46CB3"/>
    <w:rsid w:val="00F51026"/>
    <w:rsid w:val="00F53413"/>
    <w:rsid w:val="00F53CA4"/>
    <w:rsid w:val="00F5410D"/>
    <w:rsid w:val="00F56B5A"/>
    <w:rsid w:val="00F60AC6"/>
    <w:rsid w:val="00F617D8"/>
    <w:rsid w:val="00F63E1C"/>
    <w:rsid w:val="00F64D7C"/>
    <w:rsid w:val="00F64DFD"/>
    <w:rsid w:val="00F678A7"/>
    <w:rsid w:val="00F704A8"/>
    <w:rsid w:val="00F719C7"/>
    <w:rsid w:val="00F71C59"/>
    <w:rsid w:val="00F742DA"/>
    <w:rsid w:val="00F74ACE"/>
    <w:rsid w:val="00F76597"/>
    <w:rsid w:val="00F81EC1"/>
    <w:rsid w:val="00F83CCE"/>
    <w:rsid w:val="00F84F37"/>
    <w:rsid w:val="00F85089"/>
    <w:rsid w:val="00F851FA"/>
    <w:rsid w:val="00F90AC9"/>
    <w:rsid w:val="00F91A8A"/>
    <w:rsid w:val="00F940BB"/>
    <w:rsid w:val="00F96324"/>
    <w:rsid w:val="00FA0448"/>
    <w:rsid w:val="00FA0913"/>
    <w:rsid w:val="00FA3791"/>
    <w:rsid w:val="00FA5BC3"/>
    <w:rsid w:val="00FA7A53"/>
    <w:rsid w:val="00FB3967"/>
    <w:rsid w:val="00FB3B0B"/>
    <w:rsid w:val="00FB3D48"/>
    <w:rsid w:val="00FB6818"/>
    <w:rsid w:val="00FC027C"/>
    <w:rsid w:val="00FC0F53"/>
    <w:rsid w:val="00FC1473"/>
    <w:rsid w:val="00FC148B"/>
    <w:rsid w:val="00FC1D8E"/>
    <w:rsid w:val="00FC204A"/>
    <w:rsid w:val="00FC4FCA"/>
    <w:rsid w:val="00FC7B65"/>
    <w:rsid w:val="00FD036D"/>
    <w:rsid w:val="00FD0438"/>
    <w:rsid w:val="00FD115E"/>
    <w:rsid w:val="00FD1C5D"/>
    <w:rsid w:val="00FD1D5C"/>
    <w:rsid w:val="00FD3A4B"/>
    <w:rsid w:val="00FD7B60"/>
    <w:rsid w:val="00FE0152"/>
    <w:rsid w:val="00FE0A60"/>
    <w:rsid w:val="00FE2434"/>
    <w:rsid w:val="00FE4D13"/>
    <w:rsid w:val="00FF015A"/>
    <w:rsid w:val="00FF4311"/>
    <w:rsid w:val="00FF5F7A"/>
    <w:rsid w:val="00FF7BB4"/>
    <w:rsid w:val="017D43BA"/>
    <w:rsid w:val="01CC026F"/>
    <w:rsid w:val="02AB4106"/>
    <w:rsid w:val="02C4280C"/>
    <w:rsid w:val="03475BCA"/>
    <w:rsid w:val="037E4FBC"/>
    <w:rsid w:val="03947BA6"/>
    <w:rsid w:val="04024F27"/>
    <w:rsid w:val="04A7757E"/>
    <w:rsid w:val="04B435C4"/>
    <w:rsid w:val="050F525C"/>
    <w:rsid w:val="052C167B"/>
    <w:rsid w:val="054D733B"/>
    <w:rsid w:val="067F3525"/>
    <w:rsid w:val="068545EE"/>
    <w:rsid w:val="07AF7E3A"/>
    <w:rsid w:val="07B87A2E"/>
    <w:rsid w:val="07F144F5"/>
    <w:rsid w:val="08780280"/>
    <w:rsid w:val="08B475F9"/>
    <w:rsid w:val="08BB2327"/>
    <w:rsid w:val="08C60E2D"/>
    <w:rsid w:val="08E45010"/>
    <w:rsid w:val="09F5526F"/>
    <w:rsid w:val="0ACF3DEB"/>
    <w:rsid w:val="0B182672"/>
    <w:rsid w:val="0B1A1E20"/>
    <w:rsid w:val="0C69182A"/>
    <w:rsid w:val="0CB32D77"/>
    <w:rsid w:val="0D0227BA"/>
    <w:rsid w:val="0D50388E"/>
    <w:rsid w:val="0D7D2238"/>
    <w:rsid w:val="0DDC59AD"/>
    <w:rsid w:val="0E2029D8"/>
    <w:rsid w:val="0E236220"/>
    <w:rsid w:val="0E596BA5"/>
    <w:rsid w:val="10090303"/>
    <w:rsid w:val="10102A21"/>
    <w:rsid w:val="1046495F"/>
    <w:rsid w:val="10572E1C"/>
    <w:rsid w:val="10716932"/>
    <w:rsid w:val="10864DA3"/>
    <w:rsid w:val="115A3D4D"/>
    <w:rsid w:val="116C45D0"/>
    <w:rsid w:val="11A4040E"/>
    <w:rsid w:val="1291606D"/>
    <w:rsid w:val="12AB01DD"/>
    <w:rsid w:val="13AD0E2E"/>
    <w:rsid w:val="13B029C8"/>
    <w:rsid w:val="155845F3"/>
    <w:rsid w:val="15D272D3"/>
    <w:rsid w:val="16821A9E"/>
    <w:rsid w:val="172B0EB9"/>
    <w:rsid w:val="18194E5B"/>
    <w:rsid w:val="18C13DF2"/>
    <w:rsid w:val="19FD294D"/>
    <w:rsid w:val="1A1A5E6C"/>
    <w:rsid w:val="1AA74632"/>
    <w:rsid w:val="1B2B0CE1"/>
    <w:rsid w:val="1C3717DA"/>
    <w:rsid w:val="1C8956D6"/>
    <w:rsid w:val="1CE97F3E"/>
    <w:rsid w:val="1CF26043"/>
    <w:rsid w:val="1DAB72F8"/>
    <w:rsid w:val="1E054A23"/>
    <w:rsid w:val="1E3A7C8D"/>
    <w:rsid w:val="1EB678A8"/>
    <w:rsid w:val="1FD05DE9"/>
    <w:rsid w:val="202D2326"/>
    <w:rsid w:val="206042AB"/>
    <w:rsid w:val="20E26FD4"/>
    <w:rsid w:val="20FC63BF"/>
    <w:rsid w:val="2133689E"/>
    <w:rsid w:val="21C82789"/>
    <w:rsid w:val="22435110"/>
    <w:rsid w:val="22475066"/>
    <w:rsid w:val="22B82563"/>
    <w:rsid w:val="238E42F6"/>
    <w:rsid w:val="239A501A"/>
    <w:rsid w:val="23DD324E"/>
    <w:rsid w:val="24310A60"/>
    <w:rsid w:val="25F55057"/>
    <w:rsid w:val="26044E22"/>
    <w:rsid w:val="26215F4F"/>
    <w:rsid w:val="26323B54"/>
    <w:rsid w:val="28AF333F"/>
    <w:rsid w:val="28D50285"/>
    <w:rsid w:val="28EC187E"/>
    <w:rsid w:val="2947384F"/>
    <w:rsid w:val="2A9E2591"/>
    <w:rsid w:val="2B1568B7"/>
    <w:rsid w:val="2BC75C30"/>
    <w:rsid w:val="2BD24103"/>
    <w:rsid w:val="2CC1447A"/>
    <w:rsid w:val="2D5C76E6"/>
    <w:rsid w:val="2D5F27B8"/>
    <w:rsid w:val="2DBD1A29"/>
    <w:rsid w:val="2E87768B"/>
    <w:rsid w:val="2F805865"/>
    <w:rsid w:val="30F90F2B"/>
    <w:rsid w:val="316E726D"/>
    <w:rsid w:val="31F63E01"/>
    <w:rsid w:val="320F0A98"/>
    <w:rsid w:val="3220530C"/>
    <w:rsid w:val="327A523A"/>
    <w:rsid w:val="336A69F9"/>
    <w:rsid w:val="342A7568"/>
    <w:rsid w:val="347E02AD"/>
    <w:rsid w:val="35024C59"/>
    <w:rsid w:val="358024B2"/>
    <w:rsid w:val="35BD7575"/>
    <w:rsid w:val="362A49AB"/>
    <w:rsid w:val="36637EBD"/>
    <w:rsid w:val="36A67964"/>
    <w:rsid w:val="373D40D8"/>
    <w:rsid w:val="37AD17E4"/>
    <w:rsid w:val="380A2C11"/>
    <w:rsid w:val="38E938DF"/>
    <w:rsid w:val="38F047D5"/>
    <w:rsid w:val="393825F0"/>
    <w:rsid w:val="3A267E06"/>
    <w:rsid w:val="3A2F014F"/>
    <w:rsid w:val="3A537D47"/>
    <w:rsid w:val="3A597CE6"/>
    <w:rsid w:val="3A6F7AE4"/>
    <w:rsid w:val="3A7B43C3"/>
    <w:rsid w:val="3B315FE1"/>
    <w:rsid w:val="3B854CEC"/>
    <w:rsid w:val="3BAB4BE3"/>
    <w:rsid w:val="3BB75AF6"/>
    <w:rsid w:val="3C3C7E5D"/>
    <w:rsid w:val="3D29323F"/>
    <w:rsid w:val="3DBF3F3E"/>
    <w:rsid w:val="3DC212F8"/>
    <w:rsid w:val="3EAD755D"/>
    <w:rsid w:val="3EB652BD"/>
    <w:rsid w:val="3ED46129"/>
    <w:rsid w:val="3F171845"/>
    <w:rsid w:val="3F2B709E"/>
    <w:rsid w:val="3F2D31FC"/>
    <w:rsid w:val="3F787F6B"/>
    <w:rsid w:val="4052335B"/>
    <w:rsid w:val="40E87DF5"/>
    <w:rsid w:val="40EF0B47"/>
    <w:rsid w:val="416469CB"/>
    <w:rsid w:val="42835B0A"/>
    <w:rsid w:val="441F3913"/>
    <w:rsid w:val="44223781"/>
    <w:rsid w:val="44E332CB"/>
    <w:rsid w:val="44F4460D"/>
    <w:rsid w:val="45061985"/>
    <w:rsid w:val="451C7BB5"/>
    <w:rsid w:val="456652D4"/>
    <w:rsid w:val="45892BA1"/>
    <w:rsid w:val="45910525"/>
    <w:rsid w:val="460D74FE"/>
    <w:rsid w:val="46950C81"/>
    <w:rsid w:val="46AA3A6D"/>
    <w:rsid w:val="46BF5FED"/>
    <w:rsid w:val="4795559C"/>
    <w:rsid w:val="484C6C39"/>
    <w:rsid w:val="48C417BF"/>
    <w:rsid w:val="4A097AD2"/>
    <w:rsid w:val="4AE745D4"/>
    <w:rsid w:val="4B0A3C13"/>
    <w:rsid w:val="4B234980"/>
    <w:rsid w:val="4B393044"/>
    <w:rsid w:val="4C82231B"/>
    <w:rsid w:val="4CFB74F4"/>
    <w:rsid w:val="4D345A67"/>
    <w:rsid w:val="4D530C6D"/>
    <w:rsid w:val="4DF571F5"/>
    <w:rsid w:val="4F1E5957"/>
    <w:rsid w:val="4F924CC4"/>
    <w:rsid w:val="4F9F185A"/>
    <w:rsid w:val="4FDA4A71"/>
    <w:rsid w:val="506F3B54"/>
    <w:rsid w:val="50D43B60"/>
    <w:rsid w:val="517D5E7F"/>
    <w:rsid w:val="526B09EE"/>
    <w:rsid w:val="52C61160"/>
    <w:rsid w:val="537A2F30"/>
    <w:rsid w:val="540000E8"/>
    <w:rsid w:val="541054FD"/>
    <w:rsid w:val="54810EC5"/>
    <w:rsid w:val="563A433F"/>
    <w:rsid w:val="564A6F83"/>
    <w:rsid w:val="56DD38CD"/>
    <w:rsid w:val="57AE0B41"/>
    <w:rsid w:val="58833D85"/>
    <w:rsid w:val="591D0BA0"/>
    <w:rsid w:val="59BA6CB3"/>
    <w:rsid w:val="5A4E4C26"/>
    <w:rsid w:val="5A6A06C9"/>
    <w:rsid w:val="5A943DB0"/>
    <w:rsid w:val="5CBE16CB"/>
    <w:rsid w:val="5D75228F"/>
    <w:rsid w:val="5DA46216"/>
    <w:rsid w:val="5EDA221B"/>
    <w:rsid w:val="5EFE0A2C"/>
    <w:rsid w:val="5F526591"/>
    <w:rsid w:val="5FA15BD5"/>
    <w:rsid w:val="6017311A"/>
    <w:rsid w:val="609A5B1C"/>
    <w:rsid w:val="61954725"/>
    <w:rsid w:val="61D90F9B"/>
    <w:rsid w:val="61F32928"/>
    <w:rsid w:val="62175D0A"/>
    <w:rsid w:val="62E530F0"/>
    <w:rsid w:val="63817D8C"/>
    <w:rsid w:val="64D44922"/>
    <w:rsid w:val="64DD2A65"/>
    <w:rsid w:val="66160E0A"/>
    <w:rsid w:val="66627800"/>
    <w:rsid w:val="675B5B39"/>
    <w:rsid w:val="67E43F71"/>
    <w:rsid w:val="680D2697"/>
    <w:rsid w:val="68244730"/>
    <w:rsid w:val="685A6856"/>
    <w:rsid w:val="68BA792A"/>
    <w:rsid w:val="68FC709E"/>
    <w:rsid w:val="69416E0A"/>
    <w:rsid w:val="69981C02"/>
    <w:rsid w:val="6A797617"/>
    <w:rsid w:val="6AD65FA8"/>
    <w:rsid w:val="6B2664CE"/>
    <w:rsid w:val="6B972082"/>
    <w:rsid w:val="6D1045D5"/>
    <w:rsid w:val="6DD5752D"/>
    <w:rsid w:val="6E06225D"/>
    <w:rsid w:val="6EF2640B"/>
    <w:rsid w:val="6F0025C6"/>
    <w:rsid w:val="6F0A08FB"/>
    <w:rsid w:val="6F3873A5"/>
    <w:rsid w:val="6F9500AA"/>
    <w:rsid w:val="701E15EC"/>
    <w:rsid w:val="70B437C7"/>
    <w:rsid w:val="70FF7DBF"/>
    <w:rsid w:val="729B6301"/>
    <w:rsid w:val="72C20E3E"/>
    <w:rsid w:val="72CC551D"/>
    <w:rsid w:val="73121DCB"/>
    <w:rsid w:val="73A82D9C"/>
    <w:rsid w:val="73C21C75"/>
    <w:rsid w:val="73EF526A"/>
    <w:rsid w:val="74BE3F46"/>
    <w:rsid w:val="75183CFD"/>
    <w:rsid w:val="755E78D7"/>
    <w:rsid w:val="75687A7A"/>
    <w:rsid w:val="76321284"/>
    <w:rsid w:val="76D5225B"/>
    <w:rsid w:val="776205E4"/>
    <w:rsid w:val="77885094"/>
    <w:rsid w:val="78854638"/>
    <w:rsid w:val="793524FC"/>
    <w:rsid w:val="79406F75"/>
    <w:rsid w:val="7A5C63A9"/>
    <w:rsid w:val="7AAB5707"/>
    <w:rsid w:val="7CB13917"/>
    <w:rsid w:val="7D853842"/>
    <w:rsid w:val="7D9F7E5C"/>
    <w:rsid w:val="7DD86068"/>
    <w:rsid w:val="7DDF73F6"/>
    <w:rsid w:val="7DE64286"/>
    <w:rsid w:val="7E6D3040"/>
    <w:rsid w:val="7F6221BE"/>
    <w:rsid w:val="7F685B34"/>
    <w:rsid w:val="7F966C81"/>
    <w:rsid w:val="7FBD0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qFormat/>
    <w:uiPriority w:val="0"/>
    <w:pPr>
      <w:spacing w:line="360" w:lineRule="auto"/>
      <w:ind w:firstLine="480" w:firstLineChars="200"/>
    </w:pPr>
    <w:rPr>
      <w:rFonts w:eastAsia="楷体_GB2312"/>
      <w:sz w:val="24"/>
    </w:rPr>
  </w:style>
  <w:style w:type="paragraph" w:styleId="6">
    <w:name w:val="Date"/>
    <w:basedOn w:val="1"/>
    <w:next w:val="1"/>
    <w:link w:val="20"/>
    <w:semiHidden/>
    <w:unhideWhenUsed/>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3"/>
    <w:next w:val="3"/>
    <w:autoRedefine/>
    <w:semiHidden/>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22"/>
    <w:rPr>
      <w:b/>
      <w:bCs/>
    </w:rPr>
  </w:style>
  <w:style w:type="character" w:styleId="16">
    <w:name w:val="page number"/>
    <w:basedOn w:val="14"/>
    <w:autoRedefine/>
    <w:qFormat/>
    <w:uiPriority w:val="0"/>
  </w:style>
  <w:style w:type="character" w:styleId="17">
    <w:name w:val="annotation reference"/>
    <w:basedOn w:val="14"/>
    <w:autoRedefine/>
    <w:semiHidden/>
    <w:qFormat/>
    <w:uiPriority w:val="0"/>
    <w:rPr>
      <w:sz w:val="21"/>
      <w:szCs w:val="21"/>
    </w:rPr>
  </w:style>
  <w:style w:type="paragraph" w:styleId="18">
    <w:name w:val="List Paragraph"/>
    <w:basedOn w:val="1"/>
    <w:autoRedefine/>
    <w:qFormat/>
    <w:uiPriority w:val="34"/>
    <w:pPr>
      <w:ind w:firstLine="420" w:firstLineChars="200"/>
    </w:pPr>
  </w:style>
  <w:style w:type="character" w:customStyle="1" w:styleId="19">
    <w:name w:val="标题 1 字符"/>
    <w:basedOn w:val="14"/>
    <w:link w:val="2"/>
    <w:autoRedefine/>
    <w:qFormat/>
    <w:uiPriority w:val="0"/>
    <w:rPr>
      <w:b/>
      <w:bCs/>
      <w:kern w:val="44"/>
      <w:sz w:val="44"/>
      <w:szCs w:val="44"/>
    </w:rPr>
  </w:style>
  <w:style w:type="character" w:customStyle="1" w:styleId="20">
    <w:name w:val="日期 字符"/>
    <w:basedOn w:val="14"/>
    <w:link w:val="6"/>
    <w:autoRedefine/>
    <w:semiHidden/>
    <w:qFormat/>
    <w:uiPriority w:val="0"/>
    <w:rPr>
      <w:kern w:val="2"/>
      <w:sz w:val="21"/>
      <w:szCs w:val="24"/>
    </w:rPr>
  </w:style>
  <w:style w:type="paragraph" w:customStyle="1" w:styleId="21">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font11"/>
    <w:basedOn w:val="14"/>
    <w:autoRedefine/>
    <w:qFormat/>
    <w:uiPriority w:val="0"/>
    <w:rPr>
      <w:rFonts w:hint="eastAsia" w:ascii="仿宋" w:hAnsi="仿宋" w:eastAsia="仿宋" w:cs="仿宋"/>
      <w:color w:val="000000"/>
      <w:sz w:val="26"/>
      <w:szCs w:val="26"/>
      <w:u w:val="none"/>
    </w:rPr>
  </w:style>
  <w:style w:type="character" w:customStyle="1" w:styleId="23">
    <w:name w:val="font21"/>
    <w:basedOn w:val="14"/>
    <w:autoRedefine/>
    <w:qFormat/>
    <w:uiPriority w:val="0"/>
    <w:rPr>
      <w:rFonts w:hint="default" w:ascii="Times New Roman" w:hAnsi="Times New Roman" w:cs="Times New Roman"/>
      <w:color w:val="000000"/>
      <w:sz w:val="26"/>
      <w:szCs w:val="26"/>
      <w:u w:val="none"/>
    </w:rPr>
  </w:style>
  <w:style w:type="character" w:customStyle="1" w:styleId="24">
    <w:name w:val="font51"/>
    <w:basedOn w:val="14"/>
    <w:autoRedefine/>
    <w:qFormat/>
    <w:uiPriority w:val="0"/>
    <w:rPr>
      <w:rFonts w:hint="eastAsia" w:ascii="宋体" w:hAnsi="宋体" w:eastAsia="宋体" w:cs="宋体"/>
      <w:color w:val="333333"/>
      <w:sz w:val="26"/>
      <w:szCs w:val="26"/>
      <w:u w:val="none"/>
    </w:rPr>
  </w:style>
  <w:style w:type="character" w:customStyle="1" w:styleId="25">
    <w:name w:val="font61"/>
    <w:basedOn w:val="14"/>
    <w:autoRedefine/>
    <w:qFormat/>
    <w:uiPriority w:val="0"/>
    <w:rPr>
      <w:rFonts w:ascii="Arial" w:hAnsi="Arial" w:cs="Arial"/>
      <w:color w:val="333333"/>
      <w:sz w:val="26"/>
      <w:szCs w:val="26"/>
      <w:u w:val="none"/>
    </w:rPr>
  </w:style>
  <w:style w:type="paragraph" w:customStyle="1" w:styleId="26">
    <w:name w:val="First Paragraph"/>
    <w:basedOn w:val="4"/>
    <w:next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5645</Words>
  <Characters>5783</Characters>
  <Lines>72</Lines>
  <Paragraphs>20</Paragraphs>
  <TotalTime>0</TotalTime>
  <ScaleCrop>false</ScaleCrop>
  <LinksUpToDate>false</LinksUpToDate>
  <CharactersWithSpaces>5783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2019-12-26T01:18:00Z</dcterms:created>
  <dc:creator>Microsoft</dc:creator>
  <cp:lastModifiedBy>奈小良</cp:lastModifiedBy>
  <cp:lastPrinted>2025-11-12T03:07:00Z</cp:lastPrinted>
  <dcterms:modified xsi:type="dcterms:W3CDTF">2026-01-17T09:46:07Z</dcterms:modified>
  <dc:title>南通大学杏林学院2015年奖励性绩效工资实施方案</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B133856B63AC4E9EBC2AEBAE6DFF2D2C_13</vt:lpwstr>
  </property>
  <property fmtid="{D5CDD505-2E9C-101B-9397-08002B2CF9AE}" pid="4" name="KSOTemplateDocerSaveRecord">
    <vt:lpwstr>eyJoZGlkIjoiMzEwNTM5NzYwMDRjMzkwZTVkZjY2ODkwMGIxNGU0OTUiLCJ1c2VySWQiOiI3ODk1ODQ2ODYifQ==</vt:lpwstr>
  </property>
</Properties>
</file>