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772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3125"/>
        <w:gridCol w:w="2385"/>
        <w:gridCol w:w="1065"/>
        <w:gridCol w:w="89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授课内容</w:t>
            </w:r>
          </w:p>
        </w:tc>
        <w:tc>
          <w:tcPr>
            <w:tcW w:w="3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授课教师</w:t>
            </w:r>
          </w:p>
        </w:tc>
        <w:tc>
          <w:tcPr>
            <w:tcW w:w="2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6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/>
              <w:jc w:val="center"/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</w:rPr>
              <w:t>评分</w:t>
            </w:r>
            <w:r>
              <w:rPr>
                <w:rFonts w:hint="eastAsia" w:ascii="仿宋" w:hAnsi="仿宋" w:eastAsia="仿宋"/>
                <w:b/>
                <w:bCs/>
                <w:color w:val="auto"/>
                <w:sz w:val="28"/>
                <w:szCs w:val="28"/>
                <w:lang w:eastAsia="zh-CN"/>
              </w:rPr>
              <w:t>要点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分值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教学设计</w:t>
            </w:r>
          </w:p>
        </w:tc>
        <w:tc>
          <w:tcPr>
            <w:tcW w:w="6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紧密围绕立德树人根本任务，体现课程思政要求；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符合教学大纲，内容充实，能反映学科前沿；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.课程信息完整、清楚；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.教学目标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明确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思路清晰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；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.教学内容安排合理、层次分明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、能准确把握教学重难点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；</w:t>
            </w:r>
          </w:p>
          <w:p>
            <w:pPr>
              <w:spacing w:line="36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.教学过程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设计科学、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合理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方法运用恰当、有效；</w:t>
            </w:r>
          </w:p>
          <w:p>
            <w:pPr>
              <w:spacing w:line="360" w:lineRule="exact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7.教学评价、教学反思实事求是、思路清晰、观点明确、针对性强；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.文字表达准确、阐述清楚。</w:t>
            </w: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课堂教学</w:t>
            </w:r>
          </w:p>
        </w:tc>
        <w:tc>
          <w:tcPr>
            <w:tcW w:w="6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1.能贯彻立德树人教育教学理念，突出课程思政；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.仪态端庄，精神饱满，富有激情；</w:t>
            </w:r>
          </w:p>
          <w:p>
            <w:pPr>
              <w:spacing w:line="360" w:lineRule="exact"/>
              <w:rPr>
                <w:rFonts w:hint="eastAsia"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3.注重以学生为中心教学思想，体现教师主导、学生主体；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.注重师生互动，能有效调动学生积极主动思考；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.注重启发式教学，及时发现问题，并开展针对性的教学活动；</w:t>
            </w:r>
          </w:p>
          <w:p>
            <w:pPr>
              <w:spacing w:line="36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合理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eastAsia="zh-CN"/>
              </w:rPr>
              <w:t>有效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运用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eastAsia="zh-CN"/>
              </w:rPr>
              <w:t>多媒体技术辅助教学</w:t>
            </w: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</w:rPr>
              <w:t>；</w:t>
            </w:r>
          </w:p>
          <w:p>
            <w:pPr>
              <w:spacing w:line="360" w:lineRule="exact"/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28"/>
                <w:szCs w:val="28"/>
                <w:lang w:val="en-US" w:eastAsia="zh-CN"/>
              </w:rPr>
              <w:t>7.板书简洁、有序、美观，与教学内容紧密结合；</w:t>
            </w:r>
          </w:p>
          <w:p>
            <w:pPr>
              <w:spacing w:line="360" w:lineRule="exact"/>
              <w:rPr>
                <w:rFonts w:ascii="仿宋" w:hAnsi="仿宋" w:eastAsia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课堂讲授富有吸引力，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应变能力强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学生参与度高，教学效果好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；</w:t>
            </w:r>
          </w:p>
          <w:p>
            <w:pPr>
              <w:spacing w:line="360" w:lineRule="exact"/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9.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语言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生动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</w:rPr>
              <w:t>，表述清晰准确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eastAsia="zh-CN"/>
              </w:rPr>
              <w:t>。</w:t>
            </w:r>
          </w:p>
          <w:p>
            <w:pPr>
              <w:spacing w:line="360" w:lineRule="exact"/>
              <w:rPr>
                <w:rFonts w:hint="default" w:ascii="仿宋" w:hAnsi="仿宋" w:eastAsia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70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总分</w:t>
            </w:r>
          </w:p>
        </w:tc>
        <w:tc>
          <w:tcPr>
            <w:tcW w:w="6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评委签名</w:t>
            </w:r>
          </w:p>
        </w:tc>
        <w:tc>
          <w:tcPr>
            <w:tcW w:w="83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480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jc w:val="center"/>
        <w:rPr>
          <w:rFonts w:hint="eastAsia" w:ascii="仿宋" w:hAnsi="仿宋" w:eastAsia="仿宋" w:cstheme="minorBidi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theme="minorBidi"/>
          <w:b/>
          <w:bCs/>
          <w:sz w:val="36"/>
          <w:szCs w:val="36"/>
          <w:lang w:val="en-US" w:eastAsia="zh-CN"/>
        </w:rPr>
        <w:t>2024年</w:t>
      </w:r>
      <w:r>
        <w:rPr>
          <w:rFonts w:hint="eastAsia" w:ascii="仿宋" w:hAnsi="仿宋" w:eastAsia="仿宋" w:cstheme="minorBidi"/>
          <w:b/>
          <w:bCs/>
          <w:sz w:val="36"/>
          <w:szCs w:val="36"/>
          <w:lang w:eastAsia="zh-CN"/>
        </w:rPr>
        <w:t>南通大学杏林学院</w:t>
      </w:r>
      <w:r>
        <w:rPr>
          <w:rFonts w:hint="eastAsia" w:ascii="仿宋" w:hAnsi="仿宋" w:eastAsia="仿宋" w:cstheme="minorBidi"/>
          <w:b/>
          <w:bCs/>
          <w:sz w:val="36"/>
          <w:szCs w:val="36"/>
          <w:lang w:val="en-US" w:eastAsia="zh-CN"/>
        </w:rPr>
        <w:t>课程</w:t>
      </w:r>
      <w:r>
        <w:rPr>
          <w:rFonts w:hint="eastAsia" w:ascii="仿宋" w:hAnsi="仿宋" w:eastAsia="仿宋" w:cstheme="minorBidi"/>
          <w:b/>
          <w:bCs/>
          <w:sz w:val="36"/>
          <w:szCs w:val="36"/>
          <w:lang w:eastAsia="zh-CN"/>
        </w:rPr>
        <w:t>思政公开课</w:t>
      </w:r>
      <w:r>
        <w:rPr>
          <w:rFonts w:hint="eastAsia" w:ascii="仿宋" w:hAnsi="仿宋" w:eastAsia="仿宋" w:cstheme="minorBidi"/>
          <w:b/>
          <w:bCs/>
          <w:sz w:val="36"/>
          <w:szCs w:val="36"/>
        </w:rPr>
        <w:t>评分</w:t>
      </w:r>
      <w:r>
        <w:rPr>
          <w:rFonts w:hint="eastAsia" w:ascii="仿宋" w:hAnsi="仿宋" w:eastAsia="仿宋" w:cstheme="minorBidi"/>
          <w:b/>
          <w:bCs/>
          <w:sz w:val="36"/>
          <w:szCs w:val="36"/>
          <w:lang w:eastAsia="zh-CN"/>
        </w:rPr>
        <w:t>表</w:t>
      </w:r>
      <w:bookmarkStart w:id="0" w:name="_GoBack"/>
      <w:bookmarkEnd w:id="0"/>
    </w:p>
    <w:p>
      <w:pPr>
        <w:jc w:val="center"/>
        <w:rPr>
          <w:rFonts w:hint="eastAsia" w:ascii="仿宋" w:hAnsi="仿宋" w:eastAsia="仿宋" w:cstheme="minorBidi"/>
          <w:b/>
          <w:bCs/>
          <w:szCs w:val="32"/>
        </w:rPr>
      </w:pPr>
    </w:p>
    <w:p>
      <w:pPr>
        <w:jc w:val="both"/>
        <w:rPr>
          <w:rFonts w:hint="eastAsia" w:ascii="仿宋" w:hAnsi="仿宋" w:eastAsia="仿宋" w:cstheme="minorBidi"/>
          <w:b/>
          <w:bCs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9AF19F"/>
    <w:multiLevelType w:val="singleLevel"/>
    <w:tmpl w:val="FC9AF1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mZDM3NGM1M2U5YzliMWQyNDBiNDUyNTAwZjYwNDUifQ=="/>
  </w:docVars>
  <w:rsids>
    <w:rsidRoot w:val="00D013F2"/>
    <w:rsid w:val="000A415F"/>
    <w:rsid w:val="00232F4B"/>
    <w:rsid w:val="00286DC8"/>
    <w:rsid w:val="002A056C"/>
    <w:rsid w:val="00316512"/>
    <w:rsid w:val="003C57BB"/>
    <w:rsid w:val="006444D5"/>
    <w:rsid w:val="00650B0A"/>
    <w:rsid w:val="00702404"/>
    <w:rsid w:val="00726064"/>
    <w:rsid w:val="00794021"/>
    <w:rsid w:val="007F6AEA"/>
    <w:rsid w:val="00821630"/>
    <w:rsid w:val="009725A0"/>
    <w:rsid w:val="0099575B"/>
    <w:rsid w:val="00A5734C"/>
    <w:rsid w:val="00B92D9B"/>
    <w:rsid w:val="00C405CD"/>
    <w:rsid w:val="00C928D0"/>
    <w:rsid w:val="00D013F2"/>
    <w:rsid w:val="00D3251C"/>
    <w:rsid w:val="00F07698"/>
    <w:rsid w:val="1B7A38F9"/>
    <w:rsid w:val="20BD5DB3"/>
    <w:rsid w:val="26486035"/>
    <w:rsid w:val="2C8D2182"/>
    <w:rsid w:val="31E45D04"/>
    <w:rsid w:val="34ED01F5"/>
    <w:rsid w:val="36E32AF1"/>
    <w:rsid w:val="3B6F10E3"/>
    <w:rsid w:val="3BDB28C0"/>
    <w:rsid w:val="3E126D49"/>
    <w:rsid w:val="403F6AA3"/>
    <w:rsid w:val="44DC5DA6"/>
    <w:rsid w:val="4B1853DE"/>
    <w:rsid w:val="51BC4136"/>
    <w:rsid w:val="55890B58"/>
    <w:rsid w:val="6DB352EB"/>
    <w:rsid w:val="74D848AC"/>
    <w:rsid w:val="766E2A36"/>
    <w:rsid w:val="7CB34123"/>
    <w:rsid w:val="7D4202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方正仿宋_GBK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534</Words>
  <Characters>582</Characters>
  <Lines>2</Lines>
  <Paragraphs>1</Paragraphs>
  <TotalTime>4</TotalTime>
  <ScaleCrop>false</ScaleCrop>
  <LinksUpToDate>false</LinksUpToDate>
  <CharactersWithSpaces>586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2020-03-04T02:36:00Z</dcterms:created>
  <dc:creator>J WC</dc:creator>
  <cp:lastModifiedBy>清风秀影</cp:lastModifiedBy>
  <cp:lastPrinted>2022-11-01T06:49:00Z</cp:lastPrinted>
  <dcterms:modified xsi:type="dcterms:W3CDTF">2024-10-18T01:50:01Z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395AC9FBBA5546BFAE131E07F1466215_13</vt:lpwstr>
  </property>
</Properties>
</file>