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FCA47">
      <w:pPr>
        <w:spacing w:line="276" w:lineRule="auto"/>
        <w:jc w:val="left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附件二</w:t>
      </w:r>
    </w:p>
    <w:p w14:paraId="2DC62196">
      <w:pPr>
        <w:spacing w:line="276" w:lineRule="auto"/>
        <w:jc w:val="center"/>
        <w:rPr>
          <w:rFonts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德国</w:t>
      </w:r>
      <w:r>
        <w:rPr>
          <w:rFonts w:ascii="宋体" w:hAnsi="宋体" w:eastAsia="宋体" w:cs="宋体"/>
          <w:b/>
          <w:color w:val="000000"/>
          <w:sz w:val="28"/>
          <w:szCs w:val="28"/>
        </w:rPr>
        <w:t>德累斯顿工业大学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3</w:t>
      </w:r>
      <w:r>
        <w:rPr>
          <w:rFonts w:ascii="宋体" w:hAnsi="宋体" w:eastAsia="宋体" w:cs="宋体"/>
          <w:b/>
          <w:color w:val="000000"/>
          <w:sz w:val="28"/>
          <w:szCs w:val="28"/>
        </w:rPr>
        <w:t>+1+2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 xml:space="preserve"> 硕士联合培养项目招生简章</w:t>
      </w:r>
    </w:p>
    <w:p w14:paraId="25034F76">
      <w:pPr>
        <w:spacing w:line="276" w:lineRule="auto"/>
        <w:rPr>
          <w:rFonts w:ascii="宋体" w:hAnsi="宋体" w:eastAsia="宋体"/>
          <w:sz w:val="24"/>
          <w:szCs w:val="24"/>
        </w:rPr>
      </w:pPr>
    </w:p>
    <w:p w14:paraId="674D574A">
      <w:pPr>
        <w:autoSpaceDE w:val="0"/>
        <w:autoSpaceDN w:val="0"/>
        <w:adjustRightInd w:val="0"/>
        <w:spacing w:line="276" w:lineRule="auto"/>
        <w:jc w:val="left"/>
        <w:rPr>
          <w:rStyle w:val="10"/>
          <w:rFonts w:ascii="宋体" w:hAnsi="宋体" w:eastAsia="宋体" w:cs="Times New Roman"/>
          <w:b/>
          <w:bCs/>
          <w:color w:val="000000"/>
          <w:sz w:val="24"/>
          <w:szCs w:val="24"/>
          <w:shd w:val="pct15" w:color="auto" w:fill="FFFFFF"/>
        </w:rPr>
      </w:pPr>
      <w:r>
        <w:rPr>
          <w:rStyle w:val="10"/>
          <w:rFonts w:ascii="宋体" w:hAnsi="宋体" w:eastAsia="宋体" w:cs="Times New Roman"/>
          <w:b/>
          <w:bCs/>
          <w:color w:val="000000"/>
          <w:sz w:val="24"/>
          <w:szCs w:val="24"/>
          <w:shd w:val="pct15" w:color="auto" w:fill="FFFFFF"/>
        </w:rPr>
        <w:t>招生专业：</w:t>
      </w:r>
      <w:r>
        <w:rPr>
          <w:rStyle w:val="10"/>
          <w:rFonts w:hint="eastAsia" w:ascii="宋体" w:hAnsi="宋体" w:eastAsia="宋体" w:cs="Times New Roman"/>
          <w:b/>
          <w:bCs/>
          <w:color w:val="000000"/>
          <w:sz w:val="24"/>
          <w:szCs w:val="24"/>
          <w:shd w:val="pct15" w:color="auto" w:fill="FFFFFF"/>
        </w:rPr>
        <w:t xml:space="preserve">                                                          </w:t>
      </w:r>
    </w:p>
    <w:p w14:paraId="1D1A910B">
      <w:pPr>
        <w:spacing w:before="240" w:line="276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建筑学、</w:t>
      </w:r>
      <w:bookmarkStart w:id="0" w:name="_Hlk79660644"/>
      <w:r>
        <w:rPr>
          <w:rFonts w:hint="eastAsia" w:ascii="宋体" w:hAnsi="宋体" w:eastAsia="宋体"/>
          <w:sz w:val="24"/>
          <w:szCs w:val="24"/>
        </w:rPr>
        <w:t>土木工程</w:t>
      </w:r>
      <w:bookmarkEnd w:id="0"/>
      <w:r>
        <w:rPr>
          <w:rFonts w:hint="eastAsia" w:ascii="宋体" w:hAnsi="宋体" w:eastAsia="宋体"/>
          <w:sz w:val="24"/>
          <w:szCs w:val="24"/>
        </w:rPr>
        <w:t>、</w:t>
      </w:r>
      <w:bookmarkStart w:id="1" w:name="_Hlk79593137"/>
      <w:r>
        <w:rPr>
          <w:rFonts w:hint="eastAsia" w:ascii="宋体" w:hAnsi="宋体" w:eastAsia="宋体"/>
          <w:sz w:val="24"/>
          <w:szCs w:val="24"/>
        </w:rPr>
        <w:t>电子技术</w:t>
      </w:r>
      <w:bookmarkEnd w:id="1"/>
      <w:r>
        <w:rPr>
          <w:rFonts w:hint="eastAsia" w:ascii="宋体" w:hAnsi="宋体" w:eastAsia="宋体"/>
          <w:sz w:val="24"/>
          <w:szCs w:val="24"/>
        </w:rPr>
        <w:t>、</w:t>
      </w:r>
      <w:bookmarkStart w:id="2" w:name="_Hlk79660185"/>
      <w:r>
        <w:rPr>
          <w:rFonts w:hint="eastAsia" w:ascii="宋体" w:hAnsi="宋体" w:eastAsia="宋体"/>
          <w:sz w:val="24"/>
          <w:szCs w:val="24"/>
        </w:rPr>
        <w:t>计算机</w:t>
      </w:r>
      <w:bookmarkEnd w:id="2"/>
      <w:r>
        <w:rPr>
          <w:rFonts w:hint="eastAsia" w:ascii="宋体" w:hAnsi="宋体" w:eastAsia="宋体"/>
          <w:sz w:val="24"/>
          <w:szCs w:val="24"/>
        </w:rPr>
        <w:t>、</w:t>
      </w:r>
      <w:bookmarkStart w:id="3" w:name="_Hlk79593229"/>
      <w:r>
        <w:rPr>
          <w:rFonts w:hint="eastAsia" w:ascii="宋体" w:hAnsi="宋体" w:eastAsia="宋体"/>
          <w:sz w:val="24"/>
          <w:szCs w:val="24"/>
        </w:rPr>
        <w:t>信息系统技术</w:t>
      </w:r>
      <w:bookmarkEnd w:id="3"/>
      <w:r>
        <w:rPr>
          <w:rFonts w:hint="eastAsia" w:ascii="宋体" w:hAnsi="宋体" w:eastAsia="宋体"/>
          <w:sz w:val="24"/>
          <w:szCs w:val="24"/>
        </w:rPr>
        <w:t>、</w:t>
      </w:r>
      <w:bookmarkStart w:id="4" w:name="_Hlk79591075"/>
      <w:r>
        <w:rPr>
          <w:rFonts w:hint="eastAsia" w:ascii="宋体" w:hAnsi="宋体" w:eastAsia="宋体"/>
          <w:sz w:val="24"/>
          <w:szCs w:val="24"/>
        </w:rPr>
        <w:t>机械制造、机电一体化</w:t>
      </w:r>
      <w:bookmarkEnd w:id="4"/>
      <w:r>
        <w:rPr>
          <w:rFonts w:hint="eastAsia" w:ascii="宋体" w:hAnsi="宋体" w:eastAsia="宋体"/>
          <w:sz w:val="24"/>
          <w:szCs w:val="24"/>
        </w:rPr>
        <w:t>、</w:t>
      </w:r>
      <w:bookmarkStart w:id="5" w:name="_Hlk79591107"/>
      <w:r>
        <w:rPr>
          <w:rFonts w:hint="eastAsia" w:ascii="宋体" w:hAnsi="宋体" w:eastAsia="宋体"/>
          <w:sz w:val="24"/>
          <w:szCs w:val="24"/>
        </w:rPr>
        <w:t>可再生能源系统</w:t>
      </w:r>
      <w:bookmarkEnd w:id="5"/>
      <w:r>
        <w:rPr>
          <w:rFonts w:hint="eastAsia" w:ascii="宋体" w:hAnsi="宋体" w:eastAsia="宋体"/>
          <w:sz w:val="24"/>
          <w:szCs w:val="24"/>
        </w:rPr>
        <w:t>、</w:t>
      </w:r>
      <w:bookmarkStart w:id="6" w:name="_Hlk79591177"/>
      <w:r>
        <w:rPr>
          <w:rFonts w:hint="eastAsia" w:ascii="宋体" w:hAnsi="宋体" w:eastAsia="宋体"/>
          <w:sz w:val="24"/>
          <w:szCs w:val="24"/>
        </w:rPr>
        <w:t>工艺流程技术和自然材料技术</w:t>
      </w:r>
      <w:bookmarkEnd w:id="6"/>
      <w:r>
        <w:rPr>
          <w:rFonts w:hint="eastAsia" w:ascii="宋体" w:hAnsi="宋体" w:eastAsia="宋体"/>
          <w:sz w:val="24"/>
          <w:szCs w:val="24"/>
        </w:rPr>
        <w:t>、</w:t>
      </w:r>
      <w:bookmarkStart w:id="7" w:name="_Hlk79591095"/>
      <w:r>
        <w:rPr>
          <w:rFonts w:hint="eastAsia" w:ascii="宋体" w:hAnsi="宋体" w:eastAsia="宋体"/>
          <w:sz w:val="24"/>
          <w:szCs w:val="24"/>
        </w:rPr>
        <w:t>交通工程</w:t>
      </w:r>
      <w:bookmarkEnd w:id="7"/>
      <w:r>
        <w:rPr>
          <w:rFonts w:hint="eastAsia" w:ascii="宋体" w:hAnsi="宋体" w:eastAsia="宋体"/>
          <w:sz w:val="24"/>
          <w:szCs w:val="24"/>
        </w:rPr>
        <w:t>、</w:t>
      </w:r>
      <w:bookmarkStart w:id="8" w:name="_Hlk79663651"/>
      <w:r>
        <w:rPr>
          <w:rFonts w:hint="eastAsia" w:ascii="宋体" w:hAnsi="宋体" w:eastAsia="宋体"/>
          <w:sz w:val="24"/>
          <w:szCs w:val="24"/>
        </w:rPr>
        <w:t>经济信息学</w:t>
      </w:r>
      <w:bookmarkEnd w:id="8"/>
      <w:r>
        <w:rPr>
          <w:rFonts w:hint="eastAsia" w:ascii="宋体" w:hAnsi="宋体" w:eastAsia="宋体"/>
          <w:sz w:val="24"/>
          <w:szCs w:val="24"/>
        </w:rPr>
        <w:t>、</w:t>
      </w:r>
      <w:bookmarkStart w:id="9" w:name="_Hlk79661859"/>
      <w:r>
        <w:rPr>
          <w:rFonts w:hint="eastAsia" w:ascii="宋体" w:hAnsi="宋体" w:eastAsia="宋体"/>
          <w:sz w:val="24"/>
          <w:szCs w:val="24"/>
        </w:rPr>
        <w:t>经济工程</w:t>
      </w:r>
      <w:bookmarkEnd w:id="9"/>
      <w:r>
        <w:rPr>
          <w:rFonts w:hint="eastAsia" w:ascii="宋体" w:hAnsi="宋体" w:eastAsia="宋体"/>
          <w:sz w:val="24"/>
          <w:szCs w:val="24"/>
        </w:rPr>
        <w:t>、</w:t>
      </w:r>
      <w:bookmarkStart w:id="10" w:name="_Hlk79592993"/>
      <w:r>
        <w:rPr>
          <w:rFonts w:hint="eastAsia" w:ascii="宋体" w:hAnsi="宋体" w:eastAsia="宋体"/>
          <w:sz w:val="24"/>
          <w:szCs w:val="24"/>
        </w:rPr>
        <w:t>材料科学</w:t>
      </w:r>
      <w:bookmarkEnd w:id="10"/>
      <w:r>
        <w:rPr>
          <w:rFonts w:hint="eastAsia" w:ascii="宋体" w:hAnsi="宋体" w:eastAsia="宋体"/>
          <w:sz w:val="24"/>
          <w:szCs w:val="24"/>
        </w:rPr>
        <w:t>等</w:t>
      </w:r>
    </w:p>
    <w:p w14:paraId="1F3B20B3">
      <w:pPr>
        <w:autoSpaceDE w:val="0"/>
        <w:autoSpaceDN w:val="0"/>
        <w:adjustRightInd w:val="0"/>
        <w:spacing w:line="276" w:lineRule="auto"/>
        <w:jc w:val="left"/>
        <w:rPr>
          <w:rStyle w:val="10"/>
          <w:rFonts w:ascii="宋体" w:hAnsi="宋体" w:eastAsia="宋体" w:cs="Times New Roman"/>
          <w:color w:val="000000"/>
          <w:sz w:val="24"/>
          <w:szCs w:val="24"/>
          <w:shd w:val="pct15" w:color="auto" w:fill="FFFFFF"/>
        </w:rPr>
      </w:pPr>
    </w:p>
    <w:p w14:paraId="3A62345E">
      <w:pPr>
        <w:rPr>
          <w:rStyle w:val="10"/>
          <w:rFonts w:ascii="宋体" w:hAnsi="宋体" w:eastAsia="宋体" w:cs="Times New Roman"/>
          <w:b/>
          <w:bCs/>
          <w:color w:val="000000"/>
          <w:sz w:val="24"/>
          <w:szCs w:val="24"/>
          <w:shd w:val="pct15" w:color="auto" w:fill="FFFFFF"/>
        </w:rPr>
      </w:pPr>
      <w:r>
        <w:rPr>
          <w:rStyle w:val="10"/>
          <w:rFonts w:hint="eastAsia" w:ascii="宋体" w:hAnsi="宋体" w:eastAsia="宋体" w:cs="Times New Roman"/>
          <w:b/>
          <w:bCs/>
          <w:color w:val="000000"/>
          <w:sz w:val="24"/>
          <w:szCs w:val="24"/>
          <w:shd w:val="pct15" w:color="auto" w:fill="FFFFFF"/>
        </w:rPr>
        <w:t xml:space="preserve">申请条件：                                                          </w:t>
      </w:r>
    </w:p>
    <w:p w14:paraId="647FBC9C">
      <w:pPr>
        <w:spacing w:before="240" w:line="276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大三及以下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相关专业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宋体" w:hAnsi="宋体" w:eastAsia="宋体"/>
          <w:sz w:val="24"/>
          <w:szCs w:val="24"/>
        </w:rPr>
        <w:t>；绩点（GPA）3.0及以上；平均成绩80% 以上；品德优良，身体健康，有良好的学习习惯，有较强的独立生活及适应能力，无不良嗜好。</w:t>
      </w:r>
      <w:r>
        <w:rPr>
          <w:rFonts w:ascii="宋体" w:hAnsi="宋体" w:eastAsia="宋体"/>
          <w:sz w:val="24"/>
          <w:szCs w:val="24"/>
        </w:rPr>
        <w:t xml:space="preserve"> </w:t>
      </w:r>
    </w:p>
    <w:p w14:paraId="2400E369">
      <w:pPr>
        <w:pStyle w:val="5"/>
        <w:widowControl/>
        <w:spacing w:line="276" w:lineRule="auto"/>
        <w:rPr>
          <w:rFonts w:ascii="宋体" w:hAnsi="宋体"/>
          <w:shd w:val="pct15" w:color="auto" w:fill="FFFFFF"/>
        </w:rPr>
      </w:pPr>
    </w:p>
    <w:p w14:paraId="51210A23">
      <w:pPr>
        <w:pStyle w:val="5"/>
        <w:widowControl/>
        <w:spacing w:line="276" w:lineRule="auto"/>
        <w:rPr>
          <w:rFonts w:ascii="宋体" w:hAnsi="宋体"/>
          <w:b/>
          <w:bCs/>
          <w:shd w:val="pct15" w:color="auto" w:fill="FFFFFF"/>
        </w:rPr>
      </w:pPr>
      <w:r>
        <w:rPr>
          <w:rFonts w:hint="eastAsia" w:ascii="宋体" w:hAnsi="宋体"/>
          <w:b/>
          <w:bCs/>
          <w:shd w:val="pct15" w:color="auto" w:fill="FFFFFF"/>
        </w:rPr>
        <w:t xml:space="preserve">项目优势：                                                           </w:t>
      </w:r>
    </w:p>
    <w:p w14:paraId="7B8EB621">
      <w:pPr>
        <w:pStyle w:val="9"/>
        <w:numPr>
          <w:ilvl w:val="0"/>
          <w:numId w:val="1"/>
        </w:numPr>
        <w:autoSpaceDE w:val="0"/>
        <w:autoSpaceDN w:val="0"/>
        <w:adjustRightInd w:val="0"/>
        <w:spacing w:before="240" w:line="276" w:lineRule="auto"/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时间成本【少】：</w:t>
      </w:r>
      <w:r>
        <w:rPr>
          <w:rFonts w:ascii="宋体" w:hAnsi="宋体" w:eastAsia="宋体"/>
          <w:sz w:val="24"/>
          <w:szCs w:val="24"/>
        </w:rPr>
        <w:t>正常</w:t>
      </w:r>
      <w:r>
        <w:rPr>
          <w:rFonts w:hint="eastAsia" w:ascii="宋体" w:hAnsi="宋体" w:eastAsia="宋体"/>
          <w:sz w:val="24"/>
          <w:szCs w:val="24"/>
        </w:rPr>
        <w:t>德国留学</w:t>
      </w:r>
      <w:r>
        <w:rPr>
          <w:rFonts w:ascii="宋体" w:hAnsi="宋体" w:eastAsia="宋体"/>
          <w:sz w:val="24"/>
          <w:szCs w:val="24"/>
        </w:rPr>
        <w:t>需要大四下才能申请学校，项目学生第六学期时已完成申请；</w:t>
      </w:r>
      <w:r>
        <w:rPr>
          <w:rFonts w:hint="eastAsia" w:ascii="宋体" w:hAnsi="宋体" w:eastAsia="宋体"/>
          <w:sz w:val="24"/>
          <w:szCs w:val="24"/>
        </w:rPr>
        <w:t>最迟</w:t>
      </w:r>
      <w:r>
        <w:rPr>
          <w:rFonts w:ascii="宋体" w:hAnsi="宋体" w:eastAsia="宋体"/>
          <w:sz w:val="24"/>
          <w:szCs w:val="24"/>
        </w:rPr>
        <w:t>第八学期已抵达德国开始学习。</w:t>
      </w:r>
    </w:p>
    <w:p w14:paraId="2CEE12E4">
      <w:pPr>
        <w:pStyle w:val="9"/>
        <w:numPr>
          <w:ilvl w:val="0"/>
          <w:numId w:val="1"/>
        </w:numPr>
        <w:autoSpaceDE w:val="0"/>
        <w:autoSpaceDN w:val="0"/>
        <w:adjustRightInd w:val="0"/>
        <w:spacing w:line="276" w:lineRule="auto"/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审核难度【易】：</w:t>
      </w:r>
      <w:r>
        <w:rPr>
          <w:rFonts w:ascii="宋体" w:hAnsi="宋体" w:eastAsia="宋体"/>
          <w:sz w:val="24"/>
          <w:szCs w:val="24"/>
        </w:rPr>
        <w:t>项目学生参加德适</w:t>
      </w:r>
      <w:r>
        <w:rPr>
          <w:rFonts w:hint="eastAsia" w:ascii="宋体" w:hAnsi="宋体" w:eastAsia="宋体"/>
          <w:sz w:val="24"/>
          <w:szCs w:val="24"/>
        </w:rPr>
        <w:t>（TestAs）考试，比APS面谈通过难度低；</w:t>
      </w:r>
    </w:p>
    <w:p w14:paraId="445774E4">
      <w:pPr>
        <w:pStyle w:val="9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留学成本【低】：大学免学费，生活费每年约</w:t>
      </w:r>
      <w:r>
        <w:rPr>
          <w:rFonts w:ascii="宋体" w:hAnsi="宋体" w:eastAsia="宋体"/>
          <w:sz w:val="24"/>
          <w:szCs w:val="24"/>
        </w:rPr>
        <w:t>8</w:t>
      </w:r>
      <w:r>
        <w:rPr>
          <w:rFonts w:hint="eastAsia" w:ascii="宋体" w:hAnsi="宋体" w:eastAsia="宋体"/>
          <w:sz w:val="24"/>
          <w:szCs w:val="24"/>
        </w:rPr>
        <w:t>万元人民币。法律保障合法打工每年1</w:t>
      </w:r>
      <w:r>
        <w:rPr>
          <w:rFonts w:ascii="宋体" w:hAnsi="宋体" w:eastAsia="宋体"/>
          <w:sz w:val="24"/>
          <w:szCs w:val="24"/>
        </w:rPr>
        <w:t>80</w:t>
      </w:r>
      <w:r>
        <w:rPr>
          <w:rFonts w:hint="eastAsia" w:ascii="宋体" w:hAnsi="宋体" w:eastAsia="宋体"/>
          <w:sz w:val="24"/>
          <w:szCs w:val="24"/>
        </w:rPr>
        <w:t>个半天，积累工作经验，赚取生活费用。</w:t>
      </w:r>
    </w:p>
    <w:p w14:paraId="6A2C3447">
      <w:pPr>
        <w:pStyle w:val="9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出国风险【小】：留学签证的审批通过率很高，项目学生只需德语水平达到DSH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，就直接入读专业，风险极小。</w:t>
      </w:r>
    </w:p>
    <w:p w14:paraId="3CDE85BF">
      <w:pPr>
        <w:pStyle w:val="9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学习氛围【好】：项目学生择优录取，有均分成绩的要求，自觉性强，学习氛围好，容易获得好成绩。</w:t>
      </w:r>
    </w:p>
    <w:p w14:paraId="3FBDD730">
      <w:pPr>
        <w:pStyle w:val="9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未来保障【强】：德累斯顿工业大学为德国T</w:t>
      </w:r>
      <w:r>
        <w:rPr>
          <w:rFonts w:ascii="宋体" w:hAnsi="宋体" w:eastAsia="宋体"/>
          <w:sz w:val="24"/>
          <w:szCs w:val="24"/>
        </w:rPr>
        <w:t>U9</w:t>
      </w:r>
      <w:r>
        <w:rPr>
          <w:rFonts w:hint="eastAsia" w:ascii="宋体" w:hAnsi="宋体" w:eastAsia="宋体"/>
          <w:sz w:val="24"/>
          <w:szCs w:val="24"/>
        </w:rPr>
        <w:t>和精英大学，以其学习位置保底，学生达到DSH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后即可进入专业就读，强有力保障学生的未来。</w:t>
      </w:r>
    </w:p>
    <w:p w14:paraId="13738AEF">
      <w:pPr>
        <w:autoSpaceDE w:val="0"/>
        <w:autoSpaceDN w:val="0"/>
        <w:adjustRightInd w:val="0"/>
        <w:spacing w:line="276" w:lineRule="auto"/>
        <w:jc w:val="left"/>
        <w:rPr>
          <w:rFonts w:ascii="宋体" w:hAnsi="宋体" w:eastAsia="宋体"/>
          <w:sz w:val="24"/>
          <w:szCs w:val="24"/>
        </w:rPr>
      </w:pPr>
    </w:p>
    <w:p w14:paraId="22097D9E">
      <w:pPr>
        <w:rPr>
          <w:rStyle w:val="10"/>
          <w:rFonts w:ascii="宋体" w:hAnsi="宋体" w:eastAsia="宋体" w:cs="Times New Roman"/>
          <w:b/>
          <w:bCs/>
          <w:color w:val="000000"/>
          <w:sz w:val="24"/>
          <w:szCs w:val="24"/>
          <w:shd w:val="pct15" w:color="auto" w:fill="FFFFFF"/>
        </w:rPr>
      </w:pPr>
      <w:r>
        <w:rPr>
          <w:rStyle w:val="10"/>
          <w:rFonts w:hint="eastAsia" w:ascii="宋体" w:hAnsi="宋体" w:eastAsia="宋体" w:cs="Times New Roman"/>
          <w:b/>
          <w:bCs/>
          <w:color w:val="000000"/>
          <w:sz w:val="24"/>
          <w:szCs w:val="24"/>
          <w:shd w:val="pct15" w:color="auto" w:fill="FFFFFF"/>
        </w:rPr>
        <w:t xml:space="preserve">项目流程：                                                          </w:t>
      </w:r>
    </w:p>
    <w:p w14:paraId="526461B2">
      <w:pPr>
        <w:pStyle w:val="9"/>
        <w:numPr>
          <w:ilvl w:val="0"/>
          <w:numId w:val="2"/>
        </w:numPr>
        <w:spacing w:before="240" w:line="276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项目学生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根据</w:t>
      </w:r>
      <w:r>
        <w:rPr>
          <w:rFonts w:hint="eastAsia" w:ascii="宋体" w:hAnsi="宋体" w:eastAsia="宋体"/>
          <w:sz w:val="24"/>
          <w:szCs w:val="24"/>
        </w:rPr>
        <w:t>德工大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安排</w:t>
      </w:r>
      <w:r>
        <w:rPr>
          <w:rFonts w:hint="eastAsia" w:ascii="宋体" w:hAnsi="宋体" w:eastAsia="宋体"/>
          <w:sz w:val="24"/>
          <w:szCs w:val="24"/>
        </w:rPr>
        <w:t>，利用统一课余时间集中在开设的中德项目德语班完成基础德语A1—B1课程、德累斯顿工业大学高级研究院</w:t>
      </w: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</w:rPr>
        <w:t>承接国际学生德语语言学习，预科教育，以及入学德语考试的部门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以下简称</w:t>
      </w:r>
      <w:r>
        <w:rPr>
          <w:rFonts w:hint="eastAsia" w:ascii="宋体" w:hAnsi="宋体" w:eastAsia="宋体"/>
          <w:sz w:val="24"/>
          <w:szCs w:val="24"/>
        </w:rPr>
        <w:t>TUDIAS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/>
          <w:sz w:val="24"/>
          <w:szCs w:val="24"/>
        </w:rPr>
        <w:t>课程和欧标等级考试冲刺、德适考试及签证辅导课程，统一参加德语欧标A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或B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等级考试，获得德语欧标等级证书；</w:t>
      </w:r>
    </w:p>
    <w:p w14:paraId="7004D748">
      <w:pPr>
        <w:pStyle w:val="9"/>
        <w:numPr>
          <w:ilvl w:val="0"/>
          <w:numId w:val="2"/>
        </w:numPr>
        <w:spacing w:before="240" w:line="276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项目学生在第五学期结束时（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月底之前）提交5个学期的成绩单至德累斯顿工业大学TUDIAS中国项目部进行专业预审；预审通过的学生一旦获得德语B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等级证书，即可获得德累斯顿工业大学专业预录取；</w:t>
      </w:r>
    </w:p>
    <w:p w14:paraId="04C3DB66">
      <w:pPr>
        <w:pStyle w:val="9"/>
        <w:numPr>
          <w:ilvl w:val="0"/>
          <w:numId w:val="2"/>
        </w:numPr>
        <w:spacing w:before="240" w:line="276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项目学生可以申请参加第五学期（1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月）或第六学期（4月）举行的德适考试，报名考试需要提前三个月准备申请材料；</w:t>
      </w:r>
    </w:p>
    <w:p w14:paraId="68C47D71">
      <w:pPr>
        <w:pStyle w:val="9"/>
        <w:numPr>
          <w:ilvl w:val="0"/>
          <w:numId w:val="2"/>
        </w:numPr>
        <w:spacing w:before="240" w:line="276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项目学生完成第六学期后，同时获得德适成绩，即可进入德国学习签证办理程序；</w:t>
      </w:r>
    </w:p>
    <w:p w14:paraId="7390BD94">
      <w:pPr>
        <w:pStyle w:val="9"/>
        <w:numPr>
          <w:ilvl w:val="0"/>
          <w:numId w:val="2"/>
        </w:numPr>
        <w:spacing w:before="240" w:line="276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根据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我校</w:t>
      </w:r>
      <w:r>
        <w:rPr>
          <w:rFonts w:hint="eastAsia" w:ascii="宋体" w:hAnsi="宋体" w:eastAsia="宋体"/>
          <w:sz w:val="24"/>
          <w:szCs w:val="24"/>
        </w:rPr>
        <w:t>各专业学习时间安排，学生可选择第七或者第八学期赴德国德累斯顿工业大学TUDIAS继续一年德语+专业德语学习；</w:t>
      </w:r>
    </w:p>
    <w:p w14:paraId="09157E49">
      <w:pPr>
        <w:pStyle w:val="9"/>
        <w:numPr>
          <w:ilvl w:val="0"/>
          <w:numId w:val="2"/>
        </w:numPr>
        <w:spacing w:before="240" w:line="276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在德国德累斯顿工业大学TUDIAS学习期间，学生需完成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南通大学</w:t>
      </w:r>
      <w:r>
        <w:rPr>
          <w:rFonts w:hint="eastAsia" w:ascii="宋体" w:hAnsi="宋体" w:eastAsia="宋体"/>
          <w:sz w:val="24"/>
          <w:szCs w:val="24"/>
        </w:rPr>
        <w:t>本科毕业论文及论文答辩，并获得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南通大学</w:t>
      </w:r>
      <w:r>
        <w:rPr>
          <w:rFonts w:hint="eastAsia" w:ascii="宋体" w:hAnsi="宋体" w:eastAsia="宋体"/>
          <w:sz w:val="24"/>
          <w:szCs w:val="24"/>
        </w:rPr>
        <w:t>大学学士学位；</w:t>
      </w:r>
    </w:p>
    <w:p w14:paraId="3FDFB477">
      <w:pPr>
        <w:pStyle w:val="9"/>
        <w:numPr>
          <w:ilvl w:val="0"/>
          <w:numId w:val="2"/>
        </w:numPr>
        <w:spacing w:before="240" w:line="276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在TUDIAS通过DSH2考试，即可进入德累斯顿工业大学专业学习，完成所需学分，即可获得硕士学位 。</w:t>
      </w:r>
    </w:p>
    <w:p w14:paraId="6A603146">
      <w:pPr>
        <w:autoSpaceDE w:val="0"/>
        <w:autoSpaceDN w:val="0"/>
        <w:adjustRightInd w:val="0"/>
        <w:spacing w:line="276" w:lineRule="auto"/>
        <w:jc w:val="left"/>
        <w:rPr>
          <w:rFonts w:ascii="宋体" w:hAnsi="宋体" w:eastAsia="宋体"/>
          <w:sz w:val="24"/>
          <w:szCs w:val="24"/>
          <w:shd w:val="pct15" w:color="auto" w:fill="FFFFFF"/>
        </w:rPr>
      </w:pPr>
    </w:p>
    <w:p w14:paraId="54E30F0D">
      <w:pPr>
        <w:rPr>
          <w:rStyle w:val="10"/>
          <w:rFonts w:eastAsia="宋体" w:cs="Times New Roman"/>
          <w:color w:val="000000"/>
          <w:sz w:val="24"/>
          <w:szCs w:val="24"/>
          <w:shd w:val="pct15" w:color="auto" w:fill="FFFFFF"/>
        </w:rPr>
      </w:pPr>
      <w:r>
        <w:rPr>
          <w:rStyle w:val="10"/>
          <w:rFonts w:eastAsia="宋体" w:cs="Times New Roman"/>
          <w:sz w:val="24"/>
          <w:szCs w:val="24"/>
          <w:shd w:val="pct15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276860</wp:posOffset>
            </wp:positionV>
            <wp:extent cx="5071745" cy="2291715"/>
            <wp:effectExtent l="0" t="0" r="0" b="13335"/>
            <wp:wrapSquare wrapText="bothSides"/>
            <wp:docPr id="6" name="图示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anchor>
        </w:drawing>
      </w:r>
      <w:r>
        <w:rPr>
          <w:rStyle w:val="10"/>
          <w:rFonts w:hint="eastAsia" w:eastAsia="宋体" w:cs="Times New Roman"/>
          <w:b/>
          <w:color w:val="000000"/>
          <w:sz w:val="24"/>
          <w:szCs w:val="24"/>
          <w:shd w:val="pct15" w:color="auto" w:fill="FFFFFF"/>
        </w:rPr>
        <w:t xml:space="preserve">申请流程图 </w:t>
      </w:r>
      <w:r>
        <w:rPr>
          <w:rStyle w:val="10"/>
          <w:rFonts w:eastAsia="宋体" w:cs="Times New Roman"/>
          <w:b/>
          <w:color w:val="000000"/>
          <w:sz w:val="24"/>
          <w:szCs w:val="24"/>
          <w:shd w:val="pct15" w:color="auto" w:fill="FFFFFF"/>
        </w:rPr>
        <w:t xml:space="preserve">                                                          </w:t>
      </w:r>
    </w:p>
    <w:p w14:paraId="6F9EE967">
      <w:pPr>
        <w:pStyle w:val="9"/>
        <w:autoSpaceDE w:val="0"/>
        <w:autoSpaceDN w:val="0"/>
        <w:adjustRightInd w:val="0"/>
        <w:ind w:left="420" w:firstLine="0" w:firstLineChars="0"/>
        <w:jc w:val="left"/>
        <w:rPr>
          <w:rFonts w:ascii="宋体" w:hAnsi="宋体" w:eastAsia="宋体"/>
          <w:sz w:val="24"/>
          <w:szCs w:val="24"/>
        </w:rPr>
      </w:pPr>
    </w:p>
    <w:p w14:paraId="62C1DFCF">
      <w:pPr>
        <w:rPr>
          <w:rStyle w:val="10"/>
          <w:rFonts w:ascii="宋体" w:hAnsi="宋体" w:eastAsia="宋体" w:cs="Times New Roman"/>
          <w:b/>
          <w:bCs/>
          <w:color w:val="000000"/>
          <w:sz w:val="24"/>
          <w:szCs w:val="24"/>
          <w:shd w:val="pct15" w:color="auto" w:fill="FFFFFF"/>
        </w:rPr>
      </w:pPr>
      <w:r>
        <w:rPr>
          <w:rStyle w:val="10"/>
          <w:rFonts w:hint="eastAsia" w:ascii="宋体" w:hAnsi="宋体" w:eastAsia="宋体" w:cs="Times New Roman"/>
          <w:b/>
          <w:bCs/>
          <w:color w:val="000000"/>
          <w:sz w:val="24"/>
          <w:szCs w:val="24"/>
          <w:shd w:val="pct15" w:color="auto" w:fill="FFFFFF"/>
        </w:rPr>
        <w:t xml:space="preserve">项目费用：                                                          </w:t>
      </w:r>
    </w:p>
    <w:p w14:paraId="68D33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参加项目的学生照常缴纳南通大学学费；</w:t>
      </w:r>
    </w:p>
    <w:p w14:paraId="72635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德工大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第一年学费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：13000欧元；</w:t>
      </w:r>
      <w:bookmarkStart w:id="11" w:name="_GoBack"/>
      <w:bookmarkEnd w:id="11"/>
    </w:p>
    <w:p w14:paraId="3E376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国内德语学习及项目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申请、管理等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费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：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9800元人民币（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以上均由德工大收取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）；其他费用（如翻译、公证、考试，签证等）自理；</w:t>
      </w:r>
    </w:p>
    <w:p w14:paraId="55632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德累斯顿工业大学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两年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硕士阶段专业学费全免。</w:t>
      </w:r>
    </w:p>
    <w:p w14:paraId="4B696354">
      <w:pPr>
        <w:autoSpaceDE w:val="0"/>
        <w:autoSpaceDN w:val="0"/>
        <w:adjustRightInd w:val="0"/>
        <w:spacing w:line="276" w:lineRule="auto"/>
        <w:jc w:val="left"/>
        <w:rPr>
          <w:rFonts w:ascii="宋体" w:hAnsi="宋体" w:eastAsia="宋体"/>
          <w:sz w:val="24"/>
          <w:szCs w:val="24"/>
        </w:rPr>
      </w:pPr>
    </w:p>
    <w:p w14:paraId="614D4012">
      <w:pPr>
        <w:autoSpaceDE w:val="0"/>
        <w:autoSpaceDN w:val="0"/>
        <w:adjustRightInd w:val="0"/>
        <w:spacing w:line="276" w:lineRule="auto"/>
        <w:jc w:val="left"/>
        <w:rPr>
          <w:rFonts w:ascii="宋体" w:hAnsi="宋体" w:eastAsia="宋体" w:cs="宋体"/>
          <w:b/>
          <w:bCs/>
          <w:color w:val="000000" w:themeColor="text1"/>
          <w:sz w:val="24"/>
          <w:szCs w:val="24"/>
          <w:shd w:val="pct15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sz w:val="24"/>
          <w:szCs w:val="24"/>
          <w:shd w:val="pct15" w:color="auto" w:fill="FFFFFF"/>
        </w:rPr>
        <w:t>德国德累</w:t>
      </w:r>
      <w:r>
        <w:rPr>
          <w:rFonts w:ascii="宋体" w:hAnsi="宋体" w:eastAsia="宋体" w:cs="宋体"/>
          <w:b/>
          <w:bCs/>
          <w:color w:val="000000" w:themeColor="text1"/>
          <w:sz w:val="24"/>
          <w:szCs w:val="24"/>
          <w:shd w:val="pct15" w:color="auto" w:fill="FFFFFF"/>
          <w14:textFill>
            <w14:solidFill>
              <w14:schemeClr w14:val="tx1"/>
            </w14:solidFill>
          </w14:textFill>
        </w:rPr>
        <w:t>斯顿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shd w:val="pct15" w:color="auto" w:fill="FFFFFF"/>
          <w14:textFill>
            <w14:solidFill>
              <w14:schemeClr w14:val="tx1"/>
            </w14:solidFill>
          </w14:textFill>
        </w:rPr>
        <w:t xml:space="preserve">市简介：                                                          </w:t>
      </w:r>
    </w:p>
    <w:p w14:paraId="6B9FD644">
      <w:pPr>
        <w:spacing w:before="240" w:line="276" w:lineRule="auto"/>
        <w:ind w:firstLine="480" w:firstLineChars="200"/>
        <w:rPr>
          <w:rFonts w:ascii="宋体" w:hAnsi="宋体" w:eastAsia="宋体" w:cs="Arial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Arial"/>
          <w:bCs/>
          <w:color w:val="000000"/>
          <w:kern w:val="0"/>
          <w:sz w:val="24"/>
          <w:szCs w:val="24"/>
        </w:rPr>
        <w:t>德累斯顿工业大学</w:t>
      </w:r>
      <w:r>
        <w:rPr>
          <w:rFonts w:ascii="宋体" w:hAnsi="宋体" w:eastAsia="宋体" w:cs="Arial"/>
          <w:bCs/>
          <w:color w:val="000000"/>
          <w:kern w:val="0"/>
          <w:sz w:val="24"/>
          <w:szCs w:val="24"/>
        </w:rPr>
        <w:t>位于德国萨克森州首府德累斯顿市，该市位于</w:t>
      </w:r>
      <w:r>
        <w:rPr>
          <w:rFonts w:hint="eastAsia" w:ascii="宋体" w:hAnsi="宋体" w:eastAsia="宋体" w:cs="Arial"/>
          <w:bCs/>
          <w:color w:val="000000"/>
          <w:kern w:val="0"/>
          <w:sz w:val="24"/>
          <w:szCs w:val="24"/>
        </w:rPr>
        <w:t>美丽的</w:t>
      </w:r>
      <w:r>
        <w:rPr>
          <w:rFonts w:ascii="宋体" w:hAnsi="宋体" w:eastAsia="宋体" w:cs="Arial"/>
          <w:bCs/>
          <w:color w:val="000000"/>
          <w:kern w:val="0"/>
          <w:sz w:val="24"/>
          <w:szCs w:val="24"/>
        </w:rPr>
        <w:t>易北河畔，</w:t>
      </w:r>
      <w:r>
        <w:rPr>
          <w:rFonts w:hint="eastAsia" w:ascii="宋体" w:hAnsi="宋体" w:eastAsia="宋体" w:cs="Arial"/>
          <w:bCs/>
          <w:color w:val="000000"/>
          <w:kern w:val="0"/>
          <w:sz w:val="24"/>
          <w:szCs w:val="24"/>
        </w:rPr>
        <w:t>历史悠久，</w:t>
      </w:r>
      <w:r>
        <w:rPr>
          <w:rFonts w:ascii="宋体" w:hAnsi="宋体" w:eastAsia="宋体" w:cs="Arial"/>
          <w:bCs/>
          <w:color w:val="000000"/>
          <w:kern w:val="0"/>
          <w:sz w:val="24"/>
          <w:szCs w:val="24"/>
        </w:rPr>
        <w:t>素有“欧洲中部文化与艺术明珠”的美誉，每年吸引世界各国的游客超过500万人。</w:t>
      </w:r>
      <w:r>
        <w:rPr>
          <w:rFonts w:hint="eastAsia" w:ascii="宋体" w:hAnsi="宋体" w:eastAsia="宋体" w:cs="Arial"/>
          <w:bCs/>
          <w:color w:val="000000"/>
          <w:kern w:val="0"/>
          <w:sz w:val="24"/>
          <w:szCs w:val="24"/>
        </w:rPr>
        <w:t>德累斯顿也是德国东部的工业和文化中心，</w:t>
      </w:r>
      <w:r>
        <w:rPr>
          <w:rFonts w:ascii="宋体" w:hAnsi="宋体" w:eastAsia="宋体" w:cs="Arial"/>
          <w:bCs/>
          <w:color w:val="000000"/>
          <w:kern w:val="0"/>
          <w:sz w:val="24"/>
          <w:szCs w:val="24"/>
        </w:rPr>
        <w:t>是著名轿车"奥迪"和德国第三大银行德累斯顿银行的创始地。德累斯顿是著名的历史名城，它在科技方面的地位也很高，被誉为德国的“硅谷”，</w:t>
      </w:r>
      <w:r>
        <w:rPr>
          <w:rFonts w:hint="eastAsia" w:ascii="宋体" w:hAnsi="宋体" w:eastAsia="宋体" w:cs="Arial"/>
          <w:bCs/>
          <w:color w:val="000000"/>
          <w:kern w:val="0"/>
          <w:sz w:val="24"/>
          <w:szCs w:val="24"/>
        </w:rPr>
        <w:t>高新科技发展迅速，著名科学研究所林立，</w:t>
      </w:r>
      <w:r>
        <w:rPr>
          <w:rFonts w:ascii="宋体" w:hAnsi="宋体" w:eastAsia="宋体" w:cs="Arial"/>
          <w:bCs/>
          <w:color w:val="000000"/>
          <w:kern w:val="0"/>
          <w:sz w:val="24"/>
          <w:szCs w:val="24"/>
        </w:rPr>
        <w:t>比如马</w:t>
      </w:r>
      <w:r>
        <w:rPr>
          <w:rFonts w:hint="eastAsia" w:ascii="宋体" w:hAnsi="宋体" w:eastAsia="宋体" w:cs="Arial"/>
          <w:bCs/>
          <w:color w:val="000000"/>
          <w:kern w:val="0"/>
          <w:sz w:val="24"/>
          <w:szCs w:val="24"/>
        </w:rPr>
        <w:t>克</w:t>
      </w:r>
      <w:r>
        <w:rPr>
          <w:rFonts w:ascii="宋体" w:hAnsi="宋体" w:eastAsia="宋体" w:cs="Arial"/>
          <w:bCs/>
          <w:color w:val="000000"/>
          <w:kern w:val="0"/>
          <w:sz w:val="24"/>
          <w:szCs w:val="24"/>
        </w:rPr>
        <w:t>斯.普朗克研究所在这里</w:t>
      </w:r>
      <w:r>
        <w:rPr>
          <w:rFonts w:hint="eastAsia" w:ascii="宋体" w:hAnsi="宋体" w:eastAsia="宋体" w:cs="Arial"/>
          <w:bCs/>
          <w:color w:val="000000"/>
          <w:kern w:val="0"/>
          <w:sz w:val="24"/>
          <w:szCs w:val="24"/>
        </w:rPr>
        <w:t>设立</w:t>
      </w:r>
      <w:r>
        <w:rPr>
          <w:rFonts w:ascii="宋体" w:hAnsi="宋体" w:eastAsia="宋体" w:cs="Arial"/>
          <w:bCs/>
          <w:color w:val="000000"/>
          <w:kern w:val="0"/>
          <w:sz w:val="24"/>
          <w:szCs w:val="24"/>
        </w:rPr>
        <w:t>了三个所，弗劳恩霍夫研究所全德</w:t>
      </w:r>
      <w:r>
        <w:rPr>
          <w:rFonts w:hint="eastAsia" w:ascii="宋体" w:hAnsi="宋体" w:eastAsia="宋体" w:cs="Arial"/>
          <w:bCs/>
          <w:color w:val="000000"/>
          <w:kern w:val="0"/>
          <w:sz w:val="24"/>
          <w:szCs w:val="24"/>
        </w:rPr>
        <w:t>有60</w:t>
      </w:r>
      <w:r>
        <w:rPr>
          <w:rFonts w:ascii="宋体" w:hAnsi="宋体" w:eastAsia="宋体" w:cs="Arial"/>
          <w:bCs/>
          <w:color w:val="000000"/>
          <w:kern w:val="0"/>
          <w:sz w:val="24"/>
          <w:szCs w:val="24"/>
        </w:rPr>
        <w:t>个，</w:t>
      </w:r>
      <w:r>
        <w:rPr>
          <w:rFonts w:hint="eastAsia" w:ascii="宋体" w:hAnsi="宋体" w:eastAsia="宋体" w:cs="Arial"/>
          <w:bCs/>
          <w:color w:val="000000"/>
          <w:kern w:val="0"/>
          <w:sz w:val="24"/>
          <w:szCs w:val="24"/>
        </w:rPr>
        <w:t>仅</w:t>
      </w:r>
      <w:r>
        <w:rPr>
          <w:rFonts w:ascii="宋体" w:hAnsi="宋体" w:eastAsia="宋体" w:cs="Arial"/>
          <w:bCs/>
          <w:color w:val="000000"/>
          <w:kern w:val="0"/>
          <w:sz w:val="24"/>
          <w:szCs w:val="24"/>
        </w:rPr>
        <w:t>在德累斯顿</w:t>
      </w:r>
      <w:r>
        <w:rPr>
          <w:rFonts w:hint="eastAsia" w:ascii="宋体" w:hAnsi="宋体" w:eastAsia="宋体" w:cs="Arial"/>
          <w:bCs/>
          <w:color w:val="000000"/>
          <w:kern w:val="0"/>
          <w:sz w:val="24"/>
          <w:szCs w:val="24"/>
        </w:rPr>
        <w:t>就设</w:t>
      </w:r>
      <w:r>
        <w:rPr>
          <w:rFonts w:ascii="宋体" w:hAnsi="宋体" w:eastAsia="宋体" w:cs="Arial"/>
          <w:bCs/>
          <w:color w:val="000000"/>
          <w:kern w:val="0"/>
          <w:sz w:val="24"/>
          <w:szCs w:val="24"/>
        </w:rPr>
        <w:t>有8个</w:t>
      </w:r>
      <w:r>
        <w:rPr>
          <w:rFonts w:hint="eastAsia" w:ascii="宋体" w:hAnsi="宋体" w:eastAsia="宋体" w:cs="Arial"/>
          <w:bCs/>
          <w:color w:val="000000"/>
          <w:kern w:val="0"/>
          <w:sz w:val="24"/>
          <w:szCs w:val="24"/>
        </w:rPr>
        <w:t>研究所</w:t>
      </w:r>
      <w:r>
        <w:rPr>
          <w:rFonts w:ascii="宋体" w:hAnsi="宋体" w:eastAsia="宋体" w:cs="Arial"/>
          <w:bCs/>
          <w:color w:val="000000"/>
          <w:kern w:val="0"/>
          <w:sz w:val="24"/>
          <w:szCs w:val="24"/>
        </w:rPr>
        <w:t>。</w:t>
      </w:r>
      <w:r>
        <w:rPr>
          <w:rFonts w:hint="eastAsia" w:ascii="宋体" w:hAnsi="宋体" w:eastAsia="宋体" w:cs="Arial"/>
          <w:bCs/>
          <w:color w:val="000000"/>
          <w:kern w:val="0"/>
          <w:sz w:val="24"/>
          <w:szCs w:val="24"/>
        </w:rPr>
        <w:t>另外，</w:t>
      </w:r>
      <w:r>
        <w:rPr>
          <w:rFonts w:ascii="宋体" w:hAnsi="宋体" w:eastAsia="宋体" w:cs="Arial"/>
          <w:bCs/>
          <w:color w:val="000000"/>
          <w:kern w:val="0"/>
          <w:sz w:val="24"/>
          <w:szCs w:val="24"/>
        </w:rPr>
        <w:t>西门子、IBM、ABB、AEG、AMD、英飞凌、欧洲空中客车、大众</w:t>
      </w:r>
      <w:r>
        <w:rPr>
          <w:rFonts w:hint="eastAsia" w:ascii="宋体" w:hAnsi="宋体" w:eastAsia="宋体" w:cs="Arial"/>
          <w:bCs/>
          <w:color w:val="000000"/>
          <w:kern w:val="0"/>
          <w:sz w:val="24"/>
          <w:szCs w:val="24"/>
        </w:rPr>
        <w:t>辉腾</w:t>
      </w:r>
      <w:r>
        <w:rPr>
          <w:rFonts w:ascii="宋体" w:hAnsi="宋体" w:eastAsia="宋体" w:cs="Arial"/>
          <w:bCs/>
          <w:color w:val="000000"/>
          <w:kern w:val="0"/>
          <w:sz w:val="24"/>
          <w:szCs w:val="24"/>
        </w:rPr>
        <w:t>汽车等大公司也纷纷在德累斯顿市设立了新厂和研究中心。</w:t>
      </w:r>
    </w:p>
    <w:p w14:paraId="6573C018">
      <w:pPr>
        <w:autoSpaceDE w:val="0"/>
        <w:autoSpaceDN w:val="0"/>
        <w:adjustRightInd w:val="0"/>
        <w:spacing w:line="276" w:lineRule="auto"/>
        <w:jc w:val="left"/>
        <w:rPr>
          <w:rFonts w:ascii="宋体" w:hAnsi="宋体" w:eastAsia="宋体"/>
          <w:sz w:val="24"/>
          <w:szCs w:val="24"/>
        </w:rPr>
      </w:pPr>
    </w:p>
    <w:p w14:paraId="0DE9EA15">
      <w:pPr>
        <w:spacing w:line="276" w:lineRule="auto"/>
        <w:rPr>
          <w:rFonts w:ascii="宋体" w:hAnsi="宋体" w:eastAsia="宋体" w:cs="宋体"/>
          <w:b/>
          <w:bCs/>
          <w:color w:val="000000" w:themeColor="text1"/>
          <w:sz w:val="24"/>
          <w:szCs w:val="24"/>
          <w:shd w:val="pct15" w:color="auto" w:fill="FFFFFF"/>
          <w14:textFill>
            <w14:solidFill>
              <w14:schemeClr w14:val="tx1"/>
            </w14:solidFill>
          </w14:textFill>
        </w:rPr>
      </w:pPr>
      <w:r>
        <w:rPr>
          <w:rStyle w:val="10"/>
          <w:rFonts w:ascii="宋体" w:hAnsi="宋体" w:eastAsia="宋体" w:cs="Times New Roman"/>
          <w:b/>
          <w:bCs/>
          <w:color w:val="000000"/>
          <w:sz w:val="24"/>
          <w:szCs w:val="24"/>
          <w:shd w:val="pct15" w:color="auto" w:fill="FFFFFF"/>
        </w:rPr>
        <w:t>德</w:t>
      </w:r>
      <w:r>
        <w:rPr>
          <w:rFonts w:ascii="宋体" w:hAnsi="宋体" w:eastAsia="宋体" w:cs="宋体"/>
          <w:b/>
          <w:bCs/>
          <w:color w:val="000000" w:themeColor="text1"/>
          <w:sz w:val="24"/>
          <w:szCs w:val="24"/>
          <w:shd w:val="pct15" w:color="auto" w:fill="FFFFFF"/>
          <w14:textFill>
            <w14:solidFill>
              <w14:schemeClr w14:val="tx1"/>
            </w14:solidFill>
          </w14:textFill>
        </w:rPr>
        <w:t>累斯顿工业大学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shd w:val="pct15" w:color="auto" w:fill="FFFFFF"/>
          <w14:textFill>
            <w14:solidFill>
              <w14:schemeClr w14:val="tx1"/>
            </w14:solidFill>
          </w14:textFill>
        </w:rPr>
        <w:t xml:space="preserve">：                                                  </w:t>
      </w:r>
    </w:p>
    <w:p w14:paraId="151E6632">
      <w:pPr>
        <w:spacing w:before="240" w:line="276" w:lineRule="auto"/>
        <w:ind w:firstLine="480" w:firstLineChars="200"/>
        <w:rPr>
          <w:rFonts w:ascii="宋体" w:hAnsi="宋体" w:eastAsia="宋体" w:cs="Arial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Arial"/>
          <w:bCs/>
          <w:color w:val="000000"/>
          <w:kern w:val="0"/>
          <w:sz w:val="24"/>
          <w:szCs w:val="24"/>
        </w:rPr>
        <w:t>德累斯顿工业大学创建于</w:t>
      </w:r>
      <w:r>
        <w:rPr>
          <w:rFonts w:ascii="宋体" w:hAnsi="宋体" w:eastAsia="宋体" w:cs="Arial"/>
          <w:bCs/>
          <w:color w:val="000000"/>
          <w:kern w:val="0"/>
          <w:sz w:val="24"/>
          <w:szCs w:val="24"/>
        </w:rPr>
        <w:t>1828年，是德国最古老的工业大学之一，是德国最为著名的综合性大学之一,与亚琛工业大学、慕尼黑工业大学同列为德国最著名的十一所“精英大学”成员及九所理工大学联盟“TU9”成员，在德国和海外均享有崇高的威望。</w:t>
      </w:r>
      <w:r>
        <w:rPr>
          <w:rFonts w:hint="eastAsia" w:ascii="宋体" w:hAnsi="宋体" w:eastAsia="宋体" w:cs="Arial"/>
          <w:bCs/>
          <w:color w:val="000000"/>
          <w:kern w:val="0"/>
          <w:sz w:val="24"/>
          <w:szCs w:val="24"/>
        </w:rPr>
        <w:t>德累斯顿工业大学教学领域广泛，</w:t>
      </w:r>
      <w:r>
        <w:rPr>
          <w:rFonts w:ascii="宋体" w:hAnsi="宋体" w:eastAsia="宋体" w:cs="Arial"/>
          <w:bCs/>
          <w:color w:val="000000"/>
          <w:kern w:val="0"/>
          <w:sz w:val="24"/>
          <w:szCs w:val="24"/>
        </w:rPr>
        <w:t>1990年两德统一后已由以理工科为主的大学发展成了全科综合型大学，涵盖了工商管理、工程、科学、医学、人文社会学等14个学院，120多个专业，是德国学科最全的综合性大学。学校在校生36500多人（包括来自100多个国家的近3800名留学生），大学工作人员将近8700人，教职员工5319人，其中507位教授。师生比例要好过德国西部的其他大学，给予了个人更多的空间，确保了TUD的顶尖教学水准和科研水平，在德国及海外均享有崇高的威望。其创新的教育模式和覆盖各个</w:t>
      </w:r>
      <w:r>
        <w:rPr>
          <w:rFonts w:hint="eastAsia" w:ascii="宋体" w:hAnsi="宋体" w:eastAsia="宋体" w:cs="Arial"/>
          <w:bCs/>
          <w:color w:val="000000"/>
          <w:kern w:val="0"/>
          <w:sz w:val="24"/>
          <w:szCs w:val="24"/>
        </w:rPr>
        <w:t>经济领域的学术实力已经在欧洲和亚洲得到广泛认可，毕业于该校的学生被各大跨国公司、银行和政府部门争相聘用，成为德国发展的中坚力量。</w:t>
      </w:r>
      <w:r>
        <w:rPr>
          <w:rFonts w:ascii="宋体" w:hAnsi="宋体" w:eastAsia="宋体" w:cs="Arial"/>
          <w:bCs/>
          <w:color w:val="000000"/>
          <w:kern w:val="0"/>
          <w:sz w:val="24"/>
          <w:szCs w:val="24"/>
        </w:rPr>
        <w:cr/>
      </w:r>
      <w:r>
        <w:rPr>
          <w:rFonts w:ascii="宋体" w:hAnsi="宋体" w:eastAsia="宋体" w:cs="Arial"/>
          <w:bCs/>
          <w:color w:val="000000"/>
          <w:kern w:val="0"/>
          <w:sz w:val="24"/>
          <w:szCs w:val="24"/>
        </w:rPr>
        <w:cr/>
      </w:r>
      <w:r>
        <w:rPr>
          <w:rFonts w:ascii="宋体" w:hAnsi="宋体" w:eastAsia="宋体" w:cs="Arial"/>
          <w:bCs/>
          <w:color w:val="000000"/>
          <w:kern w:val="0"/>
          <w:sz w:val="24"/>
          <w:szCs w:val="24"/>
        </w:rPr>
        <w:t xml:space="preserve">    德累斯顿工业大学是德国唯一与德国四大科研机构——莱布尼茨学会、马克思普朗克学会、亥姆霍兹学会、弗朗霍夫学会合作的高校，是“高通”欧洲创新奖励计划六所高校科研机构之一（其余五所是剑桥大学、帝国理工学院、苏黎世联邦理工学院、亚琛工业大学、代尔夫特工业大学等）。</w:t>
      </w:r>
    </w:p>
    <w:p w14:paraId="385C4949">
      <w:pPr>
        <w:spacing w:before="240" w:line="276" w:lineRule="auto"/>
        <w:ind w:firstLine="480" w:firstLineChars="200"/>
        <w:rPr>
          <w:rFonts w:ascii="宋体" w:hAnsi="宋体" w:eastAsia="宋体" w:cs="Arial"/>
          <w:bCs/>
          <w:color w:val="000000"/>
          <w:kern w:val="0"/>
          <w:sz w:val="24"/>
          <w:szCs w:val="24"/>
        </w:rPr>
      </w:pPr>
    </w:p>
    <w:p w14:paraId="1D3A73B1">
      <w:pPr>
        <w:wordWrap w:val="0"/>
        <w:spacing w:before="240" w:line="276" w:lineRule="auto"/>
        <w:ind w:firstLine="480" w:firstLineChars="200"/>
        <w:jc w:val="right"/>
        <w:rPr>
          <w:rFonts w:ascii="宋体" w:hAnsi="宋体" w:eastAsia="宋体" w:cs="Arial"/>
          <w:bCs/>
          <w:color w:val="000000"/>
          <w:kern w:val="0"/>
          <w:sz w:val="24"/>
          <w:szCs w:val="24"/>
        </w:rPr>
      </w:pPr>
      <w:r>
        <w:rPr>
          <w:rFonts w:ascii="宋体" w:hAnsi="宋体" w:eastAsia="宋体" w:cs="Arial"/>
          <w:bCs/>
          <w:color w:val="000000"/>
          <w:kern w:val="0"/>
          <w:sz w:val="24"/>
          <w:szCs w:val="24"/>
        </w:rPr>
        <w:drawing>
          <wp:inline distT="0" distB="0" distL="0" distR="0">
            <wp:extent cx="5278755" cy="18491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783" cy="18687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F05889"/>
    <w:multiLevelType w:val="multilevel"/>
    <w:tmpl w:val="53F05889"/>
    <w:lvl w:ilvl="0" w:tentative="0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EE1BC5"/>
    <w:multiLevelType w:val="multilevel"/>
    <w:tmpl w:val="7BEE1BC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hjYmFkZWM5ZTRiYmEwZTBiMjQ2OTBiNWQyNWE0YmMifQ=="/>
  </w:docVars>
  <w:rsids>
    <w:rsidRoot w:val="00D51AD4"/>
    <w:rsid w:val="00004E6B"/>
    <w:rsid w:val="00007661"/>
    <w:rsid w:val="00042C83"/>
    <w:rsid w:val="00046FE9"/>
    <w:rsid w:val="000A4F41"/>
    <w:rsid w:val="000B247F"/>
    <w:rsid w:val="000F0AC3"/>
    <w:rsid w:val="000F11A3"/>
    <w:rsid w:val="000F479F"/>
    <w:rsid w:val="00161693"/>
    <w:rsid w:val="00183931"/>
    <w:rsid w:val="001C7BC2"/>
    <w:rsid w:val="001D7264"/>
    <w:rsid w:val="001F1E75"/>
    <w:rsid w:val="0026130D"/>
    <w:rsid w:val="002B54E5"/>
    <w:rsid w:val="002C711E"/>
    <w:rsid w:val="003501FF"/>
    <w:rsid w:val="00370E1A"/>
    <w:rsid w:val="00385BE7"/>
    <w:rsid w:val="003971FC"/>
    <w:rsid w:val="004207D4"/>
    <w:rsid w:val="00433002"/>
    <w:rsid w:val="00456F0F"/>
    <w:rsid w:val="00482504"/>
    <w:rsid w:val="004C0487"/>
    <w:rsid w:val="00503073"/>
    <w:rsid w:val="0051203D"/>
    <w:rsid w:val="00536F4F"/>
    <w:rsid w:val="0055028F"/>
    <w:rsid w:val="00555402"/>
    <w:rsid w:val="00572ED0"/>
    <w:rsid w:val="0059158A"/>
    <w:rsid w:val="005A1F9C"/>
    <w:rsid w:val="005A2539"/>
    <w:rsid w:val="006129E3"/>
    <w:rsid w:val="00725B88"/>
    <w:rsid w:val="00727891"/>
    <w:rsid w:val="00747922"/>
    <w:rsid w:val="00775FE0"/>
    <w:rsid w:val="0078139B"/>
    <w:rsid w:val="008149E7"/>
    <w:rsid w:val="00867E9C"/>
    <w:rsid w:val="008A79AE"/>
    <w:rsid w:val="00902AB0"/>
    <w:rsid w:val="00946FB7"/>
    <w:rsid w:val="009470D4"/>
    <w:rsid w:val="009E30D7"/>
    <w:rsid w:val="009E30E0"/>
    <w:rsid w:val="00A3358B"/>
    <w:rsid w:val="00A76409"/>
    <w:rsid w:val="00A911D0"/>
    <w:rsid w:val="00AD05C2"/>
    <w:rsid w:val="00B078EC"/>
    <w:rsid w:val="00B20DF2"/>
    <w:rsid w:val="00BC0F59"/>
    <w:rsid w:val="00BE423F"/>
    <w:rsid w:val="00C03D6C"/>
    <w:rsid w:val="00CC44B1"/>
    <w:rsid w:val="00D16526"/>
    <w:rsid w:val="00D22144"/>
    <w:rsid w:val="00D346F8"/>
    <w:rsid w:val="00D43047"/>
    <w:rsid w:val="00D51AD4"/>
    <w:rsid w:val="00D57AC5"/>
    <w:rsid w:val="00D625B4"/>
    <w:rsid w:val="00DA6937"/>
    <w:rsid w:val="00DD2D95"/>
    <w:rsid w:val="00DD5516"/>
    <w:rsid w:val="00DE1A2B"/>
    <w:rsid w:val="00DF2D06"/>
    <w:rsid w:val="00DF48C2"/>
    <w:rsid w:val="00E01B70"/>
    <w:rsid w:val="00E23911"/>
    <w:rsid w:val="00E76C04"/>
    <w:rsid w:val="00E87610"/>
    <w:rsid w:val="00EA37B0"/>
    <w:rsid w:val="00EE7E52"/>
    <w:rsid w:val="00F4541D"/>
    <w:rsid w:val="00F47502"/>
    <w:rsid w:val="00F6033B"/>
    <w:rsid w:val="00F611E5"/>
    <w:rsid w:val="00F775D7"/>
    <w:rsid w:val="010158D6"/>
    <w:rsid w:val="019B3634"/>
    <w:rsid w:val="085830AB"/>
    <w:rsid w:val="08B5322E"/>
    <w:rsid w:val="09C676BC"/>
    <w:rsid w:val="0C985340"/>
    <w:rsid w:val="0D026C5D"/>
    <w:rsid w:val="0D3112F1"/>
    <w:rsid w:val="0E1E7AC7"/>
    <w:rsid w:val="0E245290"/>
    <w:rsid w:val="11F57951"/>
    <w:rsid w:val="131274CE"/>
    <w:rsid w:val="14551D69"/>
    <w:rsid w:val="169052DA"/>
    <w:rsid w:val="181B5077"/>
    <w:rsid w:val="19DB7628"/>
    <w:rsid w:val="1ABA0B77"/>
    <w:rsid w:val="1D5A03F0"/>
    <w:rsid w:val="1DED3012"/>
    <w:rsid w:val="1E6A6411"/>
    <w:rsid w:val="1E8219AC"/>
    <w:rsid w:val="21154D5A"/>
    <w:rsid w:val="2164183D"/>
    <w:rsid w:val="24086C0A"/>
    <w:rsid w:val="24C22B02"/>
    <w:rsid w:val="296D5007"/>
    <w:rsid w:val="29B13146"/>
    <w:rsid w:val="2A027E45"/>
    <w:rsid w:val="2A047719"/>
    <w:rsid w:val="2A0D0CC4"/>
    <w:rsid w:val="2C506C46"/>
    <w:rsid w:val="2D99461C"/>
    <w:rsid w:val="2E2D3873"/>
    <w:rsid w:val="2EDD678B"/>
    <w:rsid w:val="322E5C7B"/>
    <w:rsid w:val="32E3105D"/>
    <w:rsid w:val="32EE540A"/>
    <w:rsid w:val="337B4EF0"/>
    <w:rsid w:val="340547BA"/>
    <w:rsid w:val="34627E5E"/>
    <w:rsid w:val="35C10BB4"/>
    <w:rsid w:val="377F0D27"/>
    <w:rsid w:val="37D526F5"/>
    <w:rsid w:val="39E11825"/>
    <w:rsid w:val="3A8D72B7"/>
    <w:rsid w:val="3AFB06C4"/>
    <w:rsid w:val="3BFC2946"/>
    <w:rsid w:val="3D37175C"/>
    <w:rsid w:val="3E0E070F"/>
    <w:rsid w:val="3EE6168C"/>
    <w:rsid w:val="3EFB5137"/>
    <w:rsid w:val="3F9B4224"/>
    <w:rsid w:val="3FEA0D08"/>
    <w:rsid w:val="406B009A"/>
    <w:rsid w:val="41831414"/>
    <w:rsid w:val="42E45EE2"/>
    <w:rsid w:val="43FB7987"/>
    <w:rsid w:val="43FE2FD4"/>
    <w:rsid w:val="459B31D0"/>
    <w:rsid w:val="4729480B"/>
    <w:rsid w:val="49D4280C"/>
    <w:rsid w:val="4A25750C"/>
    <w:rsid w:val="4BF4363A"/>
    <w:rsid w:val="4C87625C"/>
    <w:rsid w:val="4D1F46E6"/>
    <w:rsid w:val="4ED35788"/>
    <w:rsid w:val="4F6665FD"/>
    <w:rsid w:val="517D19DC"/>
    <w:rsid w:val="51C753BA"/>
    <w:rsid w:val="53422EDD"/>
    <w:rsid w:val="53963229"/>
    <w:rsid w:val="55517407"/>
    <w:rsid w:val="55DD513F"/>
    <w:rsid w:val="59AF294E"/>
    <w:rsid w:val="59F64A21"/>
    <w:rsid w:val="5BB64468"/>
    <w:rsid w:val="5BB66216"/>
    <w:rsid w:val="5C3929A3"/>
    <w:rsid w:val="5F4955F3"/>
    <w:rsid w:val="5FE570CA"/>
    <w:rsid w:val="61546EFE"/>
    <w:rsid w:val="622B7232"/>
    <w:rsid w:val="63DF2082"/>
    <w:rsid w:val="63F35B2D"/>
    <w:rsid w:val="652F0DE7"/>
    <w:rsid w:val="662A7F2C"/>
    <w:rsid w:val="6A6D488B"/>
    <w:rsid w:val="6B633598"/>
    <w:rsid w:val="6B721A2E"/>
    <w:rsid w:val="6C134FBF"/>
    <w:rsid w:val="6D0B038C"/>
    <w:rsid w:val="6D1A412B"/>
    <w:rsid w:val="6E8C1058"/>
    <w:rsid w:val="700A66D9"/>
    <w:rsid w:val="703A5210"/>
    <w:rsid w:val="726E2F4F"/>
    <w:rsid w:val="73320420"/>
    <w:rsid w:val="7338355D"/>
    <w:rsid w:val="73CD639B"/>
    <w:rsid w:val="781C51FB"/>
    <w:rsid w:val="78324A1E"/>
    <w:rsid w:val="78C23FF4"/>
    <w:rsid w:val="7A8D0632"/>
    <w:rsid w:val="7AA65250"/>
    <w:rsid w:val="7AFB559C"/>
    <w:rsid w:val="7C5F1B5A"/>
    <w:rsid w:val="7CA009D4"/>
    <w:rsid w:val="7E3C2153"/>
    <w:rsid w:val="7FC5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style71"/>
    <w:uiPriority w:val="0"/>
    <w:rPr>
      <w:sz w:val="20"/>
      <w:szCs w:val="2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microsoft.com/office/2007/relationships/diagramDrawing" Target="diagrams/drawing1.xml"/><Relationship Id="rId7" Type="http://schemas.openxmlformats.org/officeDocument/2006/relationships/diagramColors" Target="diagrams/colors1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EFACB3B-0155-42E1-AB4E-72AEA9C33E36}" type="doc">
      <dgm:prSet loTypeId="urn:microsoft.com/office/officeart/2005/8/layout/bProcess4" loCatId="process" qsTypeId="urn:microsoft.com/office/officeart/2005/8/quickstyle/simple1" qsCatId="simple" csTypeId="urn:microsoft.com/office/officeart/2005/8/colors/accent0_1" csCatId="mainScheme" phldr="1"/>
      <dgm:spPr/>
      <dgm:t>
        <a:bodyPr/>
        <a:p>
          <a:endParaRPr lang="zh-CN" altLang="en-US"/>
        </a:p>
      </dgm:t>
    </dgm:pt>
    <dgm:pt modelId="{2219A807-DA61-40D5-BB67-135E30A9392A}">
      <dgm:prSet phldrT="[文本]" custT="1"/>
      <dgm:spPr/>
      <dgm:t>
        <a:bodyPr/>
        <a:p>
          <a:r>
            <a:rPr lang="zh-CN" altLang="en-US" sz="1000"/>
            <a:t>第</a:t>
          </a:r>
          <a:r>
            <a:rPr lang="en-US" altLang="zh-CN" sz="1000"/>
            <a:t>1</a:t>
          </a:r>
          <a:r>
            <a:rPr lang="zh-CN" altLang="en-US" sz="1000"/>
            <a:t>或第</a:t>
          </a:r>
          <a:r>
            <a:rPr lang="en-US" altLang="zh-CN" sz="1000"/>
            <a:t>2</a:t>
          </a:r>
          <a:r>
            <a:rPr lang="zh-CN" altLang="en-US" sz="1000"/>
            <a:t>学期，了解项目并报名项目德语班</a:t>
          </a:r>
        </a:p>
      </dgm:t>
    </dgm:pt>
    <dgm:pt modelId="{8DBE7E50-EDE1-47CF-A827-29E6778793CC}" cxnId="{A9B6C462-94FC-4DAB-93BB-392D2C6D3A6B}" type="parTrans">
      <dgm:prSet/>
      <dgm:spPr/>
      <dgm:t>
        <a:bodyPr/>
        <a:p>
          <a:endParaRPr lang="zh-CN" altLang="en-US"/>
        </a:p>
      </dgm:t>
    </dgm:pt>
    <dgm:pt modelId="{96B88572-18F5-463A-B81E-3989A0B2A162}" cxnId="{A9B6C462-94FC-4DAB-93BB-392D2C6D3A6B}" type="sibTrans">
      <dgm:prSet/>
      <dgm:spPr/>
      <dgm:t>
        <a:bodyPr/>
        <a:p>
          <a:endParaRPr lang="zh-CN" altLang="en-US"/>
        </a:p>
      </dgm:t>
    </dgm:pt>
    <dgm:pt modelId="{FC3FDC46-A714-42E2-959D-E269DF26EB39}">
      <dgm:prSet phldrT="[文本]" custT="1"/>
      <dgm:spPr/>
      <dgm:t>
        <a:bodyPr/>
        <a:p>
          <a:r>
            <a:rPr lang="zh-CN" altLang="en-US" sz="1000"/>
            <a:t>缴纳第三方费用，准备申请材料，进行专业预审</a:t>
          </a:r>
        </a:p>
      </dgm:t>
    </dgm:pt>
    <dgm:pt modelId="{6B0BF656-20F9-4EAB-8AA8-7001E077DB07}" cxnId="{52877C3F-3D7B-4FF8-94FB-C978C4B6AF46}" type="parTrans">
      <dgm:prSet/>
      <dgm:spPr/>
      <dgm:t>
        <a:bodyPr/>
        <a:p>
          <a:endParaRPr lang="zh-CN" altLang="en-US"/>
        </a:p>
      </dgm:t>
    </dgm:pt>
    <dgm:pt modelId="{6FA40302-192D-4E64-8FCF-CC73191349B8}" cxnId="{52877C3F-3D7B-4FF8-94FB-C978C4B6AF46}" type="sibTrans">
      <dgm:prSet/>
      <dgm:spPr/>
      <dgm:t>
        <a:bodyPr/>
        <a:p>
          <a:endParaRPr lang="zh-CN" altLang="en-US"/>
        </a:p>
      </dgm:t>
    </dgm:pt>
    <dgm:pt modelId="{F3C54963-5B94-474A-BE30-DB9ECEADDB80}">
      <dgm:prSet phldrT="[文本]" custT="1"/>
      <dgm:spPr/>
      <dgm:t>
        <a:bodyPr/>
        <a:p>
          <a:r>
            <a:rPr lang="zh-CN" altLang="en-US" sz="1000"/>
            <a:t>通过预审</a:t>
          </a:r>
          <a:r>
            <a:rPr lang="en-US" altLang="zh-CN" sz="1000"/>
            <a:t>/</a:t>
          </a:r>
          <a:r>
            <a:rPr lang="zh-CN" altLang="en-US" sz="1000"/>
            <a:t>获得德语</a:t>
          </a:r>
          <a:r>
            <a:rPr lang="en-US" altLang="zh-CN" sz="1000"/>
            <a:t>B1</a:t>
          </a:r>
          <a:r>
            <a:rPr lang="zh-CN" altLang="en-US" sz="1000"/>
            <a:t>证书及德工大专业预录取</a:t>
          </a:r>
        </a:p>
      </dgm:t>
    </dgm:pt>
    <dgm:pt modelId="{F073B31F-476B-42DA-B7AE-ABDF5AE45324}" cxnId="{4E653F3B-A698-4C44-A9FF-D35872511718}" type="parTrans">
      <dgm:prSet/>
      <dgm:spPr/>
      <dgm:t>
        <a:bodyPr/>
        <a:p>
          <a:endParaRPr lang="zh-CN" altLang="en-US"/>
        </a:p>
      </dgm:t>
    </dgm:pt>
    <dgm:pt modelId="{9BC13EB7-4454-408D-8AC5-41D56105983B}" cxnId="{4E653F3B-A698-4C44-A9FF-D35872511718}" type="sibTrans">
      <dgm:prSet/>
      <dgm:spPr/>
      <dgm:t>
        <a:bodyPr/>
        <a:p>
          <a:endParaRPr lang="zh-CN" altLang="en-US"/>
        </a:p>
      </dgm:t>
    </dgm:pt>
    <dgm:pt modelId="{79747110-BB30-4F3B-A92B-06FA5C2055AC}">
      <dgm:prSet phldrT="[文本]" custT="1"/>
      <dgm:spPr/>
      <dgm:t>
        <a:bodyPr/>
        <a:p>
          <a:r>
            <a:rPr lang="zh-CN" altLang="en-US" sz="1000"/>
            <a:t>第</a:t>
          </a:r>
          <a:r>
            <a:rPr lang="en-US" altLang="zh-CN" sz="1000"/>
            <a:t>6</a:t>
          </a:r>
          <a:r>
            <a:rPr lang="zh-CN" altLang="en-US" sz="1000"/>
            <a:t>学期（第</a:t>
          </a:r>
          <a:r>
            <a:rPr lang="en-US" altLang="zh-CN" sz="1000"/>
            <a:t>2</a:t>
          </a:r>
          <a:r>
            <a:rPr lang="zh-CN" altLang="en-US" sz="1000"/>
            <a:t>次德适机会），缴纳</a:t>
          </a:r>
          <a:r>
            <a:rPr lang="en-US" altLang="zh-CN" sz="1000"/>
            <a:t>TUDIAS</a:t>
          </a:r>
          <a:r>
            <a:rPr lang="zh-CN" altLang="en-US" sz="1000"/>
            <a:t>学费 </a:t>
          </a:r>
        </a:p>
      </dgm:t>
    </dgm:pt>
    <dgm:pt modelId="{7D25C074-D626-4464-845F-C8E26EBB5C76}" cxnId="{B3C1B297-0376-4D15-84F4-A7D3898D82D6}" type="parTrans">
      <dgm:prSet/>
      <dgm:spPr/>
      <dgm:t>
        <a:bodyPr/>
        <a:p>
          <a:endParaRPr lang="zh-CN" altLang="en-US"/>
        </a:p>
      </dgm:t>
    </dgm:pt>
    <dgm:pt modelId="{20633BFB-5508-43C5-A7B1-4986F15EFCD6}" cxnId="{B3C1B297-0376-4D15-84F4-A7D3898D82D6}" type="sibTrans">
      <dgm:prSet/>
      <dgm:spPr/>
      <dgm:t>
        <a:bodyPr/>
        <a:p>
          <a:endParaRPr lang="zh-CN" altLang="en-US"/>
        </a:p>
      </dgm:t>
    </dgm:pt>
    <dgm:pt modelId="{39A11BDA-C480-406A-90AC-C42DD8A19CC6}">
      <dgm:prSet phldrT="[文本]" custT="1"/>
      <dgm:spPr/>
      <dgm:t>
        <a:bodyPr/>
        <a:p>
          <a:r>
            <a:rPr lang="zh-CN" altLang="en-US" sz="1000"/>
            <a:t>获得签证所需文件，准备自保金等签证材料 </a:t>
          </a:r>
        </a:p>
      </dgm:t>
    </dgm:pt>
    <dgm:pt modelId="{3E944B4E-CE04-4D62-8326-BA3AA4034BC2}" cxnId="{29936120-DC9B-413B-A156-9308C1FC2F73}" type="parTrans">
      <dgm:prSet/>
      <dgm:spPr/>
      <dgm:t>
        <a:bodyPr/>
        <a:p>
          <a:endParaRPr lang="zh-CN" altLang="en-US"/>
        </a:p>
      </dgm:t>
    </dgm:pt>
    <dgm:pt modelId="{176EB99E-80EF-434E-B6A9-18A992747FFD}" cxnId="{29936120-DC9B-413B-A156-9308C1FC2F73}" type="sibTrans">
      <dgm:prSet/>
      <dgm:spPr/>
      <dgm:t>
        <a:bodyPr/>
        <a:p>
          <a:endParaRPr lang="zh-CN" altLang="en-US"/>
        </a:p>
      </dgm:t>
    </dgm:pt>
    <dgm:pt modelId="{62B5D8FF-BD22-44DF-94F8-190A383592E5}">
      <dgm:prSet phldrT="[文本]" custT="1"/>
      <dgm:spPr/>
      <dgm:t>
        <a:bodyPr/>
        <a:p>
          <a:r>
            <a:rPr lang="zh-CN" altLang="en-US" sz="1000"/>
            <a:t>预约签证时间，安排面试辅导、等待签证结果</a:t>
          </a:r>
        </a:p>
      </dgm:t>
    </dgm:pt>
    <dgm:pt modelId="{AD3BD5C0-F523-48B1-9038-C4533FA98347}" cxnId="{625F5C32-EDF8-41A8-AB2E-C3AA9FF19198}" type="parTrans">
      <dgm:prSet/>
      <dgm:spPr/>
      <dgm:t>
        <a:bodyPr/>
        <a:p>
          <a:endParaRPr lang="zh-CN" altLang="en-US"/>
        </a:p>
      </dgm:t>
    </dgm:pt>
    <dgm:pt modelId="{7569A53E-E0E7-4500-A293-CE09CF59362E}" cxnId="{625F5C32-EDF8-41A8-AB2E-C3AA9FF19198}" type="sibTrans">
      <dgm:prSet/>
      <dgm:spPr/>
      <dgm:t>
        <a:bodyPr/>
        <a:p>
          <a:endParaRPr lang="zh-CN" altLang="en-US"/>
        </a:p>
      </dgm:t>
    </dgm:pt>
    <dgm:pt modelId="{2123A7D6-82A9-4687-9F85-DB4FF1A7D4EF}">
      <dgm:prSet phldrT="[文本]" custT="1"/>
      <dgm:spPr/>
      <dgm:t>
        <a:bodyPr/>
        <a:p>
          <a:r>
            <a:rPr lang="zh-CN" altLang="en-US" sz="1000"/>
            <a:t>获得签证，预定赴德机票</a:t>
          </a:r>
        </a:p>
      </dgm:t>
    </dgm:pt>
    <dgm:pt modelId="{4D48A768-72BB-4AC6-AB02-638622FAED2D}" cxnId="{2FAAF858-662C-4DDC-BBF1-BB2C9CF62ED2}" type="parTrans">
      <dgm:prSet/>
      <dgm:spPr/>
      <dgm:t>
        <a:bodyPr/>
        <a:p>
          <a:endParaRPr lang="zh-CN" altLang="en-US"/>
        </a:p>
      </dgm:t>
    </dgm:pt>
    <dgm:pt modelId="{C71E43D3-1226-45B7-B2EC-E758F7D9CE7E}" cxnId="{2FAAF858-662C-4DDC-BBF1-BB2C9CF62ED2}" type="sibTrans">
      <dgm:prSet/>
      <dgm:spPr/>
      <dgm:t>
        <a:bodyPr/>
        <a:p>
          <a:endParaRPr lang="zh-CN" altLang="en-US"/>
        </a:p>
      </dgm:t>
    </dgm:pt>
    <dgm:pt modelId="{10BBF73C-E7D2-43AA-865A-D4D1E4E083CB}">
      <dgm:prSet phldrT="[文本]" custT="1"/>
      <dgm:spPr/>
      <dgm:t>
        <a:bodyPr/>
        <a:p>
          <a:r>
            <a:rPr lang="zh-CN" altLang="en-US" sz="1000"/>
            <a:t>相关行前培训与准备</a:t>
          </a:r>
        </a:p>
      </dgm:t>
    </dgm:pt>
    <dgm:pt modelId="{47248527-A73E-4431-B932-CA762CD6BED6}" cxnId="{EADCB9B7-22D3-47B6-915D-B7B8310DBB44}" type="parTrans">
      <dgm:prSet/>
      <dgm:spPr/>
      <dgm:t>
        <a:bodyPr/>
        <a:p>
          <a:endParaRPr lang="zh-CN" altLang="en-US"/>
        </a:p>
      </dgm:t>
    </dgm:pt>
    <dgm:pt modelId="{EE7B9635-BBEB-441F-B31A-DAF608E39233}" cxnId="{EADCB9B7-22D3-47B6-915D-B7B8310DBB44}" type="sibTrans">
      <dgm:prSet/>
      <dgm:spPr/>
      <dgm:t>
        <a:bodyPr/>
        <a:p>
          <a:endParaRPr lang="zh-CN" altLang="en-US"/>
        </a:p>
      </dgm:t>
    </dgm:pt>
    <dgm:pt modelId="{53397F2A-EB31-4BA1-8C01-E38D46BB039A}">
      <dgm:prSet phldrT="[文本]" custT="1"/>
      <dgm:spPr/>
      <dgm:t>
        <a:bodyPr/>
        <a:p>
          <a:r>
            <a:rPr lang="zh-CN" altLang="en-US" sz="1000"/>
            <a:t>第</a:t>
          </a:r>
          <a:r>
            <a:rPr lang="en-US" altLang="zh-CN" sz="1000"/>
            <a:t>5</a:t>
          </a:r>
          <a:r>
            <a:rPr lang="zh-CN" altLang="en-US" sz="1000"/>
            <a:t>学期，第</a:t>
          </a:r>
          <a:r>
            <a:rPr lang="en-US" altLang="zh-CN" sz="1000"/>
            <a:t>1</a:t>
          </a:r>
          <a:r>
            <a:rPr lang="zh-CN" altLang="en-US" sz="1000"/>
            <a:t>次德适考试</a:t>
          </a:r>
          <a:r>
            <a:rPr lang="en-US" altLang="zh-CN" sz="1000"/>
            <a:t>/</a:t>
          </a:r>
          <a:r>
            <a:rPr lang="zh-CN" altLang="en-US" sz="1000"/>
            <a:t>德语欧标等级考试机会</a:t>
          </a:r>
        </a:p>
      </dgm:t>
    </dgm:pt>
    <dgm:pt modelId="{548B5F2B-436C-438A-83AD-9F9D732E3C34}" cxnId="{AC62C444-101D-422C-B37A-AF08F96B5E38}" type="sibTrans">
      <dgm:prSet/>
      <dgm:spPr/>
      <dgm:t>
        <a:bodyPr/>
        <a:p>
          <a:endParaRPr lang="zh-CN" altLang="en-US"/>
        </a:p>
      </dgm:t>
    </dgm:pt>
    <dgm:pt modelId="{7E91C97C-E1B4-4B81-91DE-E9BAD9A9C434}" cxnId="{AC62C444-101D-422C-B37A-AF08F96B5E38}" type="parTrans">
      <dgm:prSet/>
      <dgm:spPr/>
      <dgm:t>
        <a:bodyPr/>
        <a:p>
          <a:endParaRPr lang="zh-CN" altLang="en-US"/>
        </a:p>
      </dgm:t>
    </dgm:pt>
    <dgm:pt modelId="{19FFA850-16A0-4D76-BA7B-871F175CB6D3}" type="pres">
      <dgm:prSet presAssocID="{0EFACB3B-0155-42E1-AB4E-72AEA9C33E36}" presName="Name0" presStyleCnt="0">
        <dgm:presLayoutVars>
          <dgm:dir/>
          <dgm:resizeHandles/>
        </dgm:presLayoutVars>
      </dgm:prSet>
      <dgm:spPr/>
    </dgm:pt>
    <dgm:pt modelId="{80819F82-A77F-4AD6-8CB6-7C286E5135C0}" type="pres">
      <dgm:prSet presAssocID="{2219A807-DA61-40D5-BB67-135E30A9392A}" presName="compNode" presStyleCnt="0"/>
      <dgm:spPr/>
    </dgm:pt>
    <dgm:pt modelId="{6416A957-01C5-432B-9ACE-CD41C692FB97}" type="pres">
      <dgm:prSet presAssocID="{2219A807-DA61-40D5-BB67-135E30A9392A}" presName="dummyConnPt" presStyleCnt="0"/>
      <dgm:spPr/>
    </dgm:pt>
    <dgm:pt modelId="{106103AB-8141-4997-914D-3DD7DB70381A}" type="pres">
      <dgm:prSet presAssocID="{2219A807-DA61-40D5-BB67-135E30A9392A}" presName="node" presStyleLbl="node1" presStyleIdx="0" presStyleCnt="9">
        <dgm:presLayoutVars>
          <dgm:bulletEnabled val="1"/>
        </dgm:presLayoutVars>
      </dgm:prSet>
      <dgm:spPr/>
    </dgm:pt>
    <dgm:pt modelId="{82464108-027D-449F-BCBF-78B87B11F96A}" type="pres">
      <dgm:prSet presAssocID="{96B88572-18F5-463A-B81E-3989A0B2A162}" presName="sibTrans" presStyleLbl="bgSibTrans2D1" presStyleIdx="0" presStyleCnt="8"/>
      <dgm:spPr/>
    </dgm:pt>
    <dgm:pt modelId="{90713ED8-DC13-4C42-A9F2-9031752A4BBE}" type="pres">
      <dgm:prSet presAssocID="{53397F2A-EB31-4BA1-8C01-E38D46BB039A}" presName="compNode" presStyleCnt="0"/>
      <dgm:spPr/>
    </dgm:pt>
    <dgm:pt modelId="{927F2281-F1E2-40BE-B94C-CFBB2549658D}" type="pres">
      <dgm:prSet presAssocID="{53397F2A-EB31-4BA1-8C01-E38D46BB039A}" presName="dummyConnPt" presStyleCnt="0"/>
      <dgm:spPr/>
    </dgm:pt>
    <dgm:pt modelId="{8550E106-D188-4791-8418-D6D7692180A8}" type="pres">
      <dgm:prSet presAssocID="{53397F2A-EB31-4BA1-8C01-E38D46BB039A}" presName="node" presStyleLbl="node1" presStyleIdx="1" presStyleCnt="9">
        <dgm:presLayoutVars>
          <dgm:bulletEnabled val="1"/>
        </dgm:presLayoutVars>
      </dgm:prSet>
      <dgm:spPr/>
    </dgm:pt>
    <dgm:pt modelId="{E5A522C9-280D-44FA-90A0-DC09AFE63CD7}" type="pres">
      <dgm:prSet presAssocID="{548B5F2B-436C-438A-83AD-9F9D732E3C34}" presName="sibTrans" presStyleLbl="bgSibTrans2D1" presStyleIdx="1" presStyleCnt="8"/>
      <dgm:spPr/>
    </dgm:pt>
    <dgm:pt modelId="{7DC1C76C-A11E-447C-8C30-24295CF4AF56}" type="pres">
      <dgm:prSet presAssocID="{FC3FDC46-A714-42E2-959D-E269DF26EB39}" presName="compNode" presStyleCnt="0"/>
      <dgm:spPr/>
    </dgm:pt>
    <dgm:pt modelId="{27FBCFEE-0240-42FD-9756-5E089647BAE7}" type="pres">
      <dgm:prSet presAssocID="{FC3FDC46-A714-42E2-959D-E269DF26EB39}" presName="dummyConnPt" presStyleCnt="0"/>
      <dgm:spPr/>
    </dgm:pt>
    <dgm:pt modelId="{0D86F6DE-4D3A-4A73-B868-2F678F907377}" type="pres">
      <dgm:prSet presAssocID="{FC3FDC46-A714-42E2-959D-E269DF26EB39}" presName="node" presStyleLbl="node1" presStyleIdx="2" presStyleCnt="9">
        <dgm:presLayoutVars>
          <dgm:bulletEnabled val="1"/>
        </dgm:presLayoutVars>
      </dgm:prSet>
      <dgm:spPr/>
    </dgm:pt>
    <dgm:pt modelId="{29CBC584-5C16-4FFC-A24C-15B0E9072BD2}" type="pres">
      <dgm:prSet presAssocID="{6FA40302-192D-4E64-8FCF-CC73191349B8}" presName="sibTrans" presStyleLbl="bgSibTrans2D1" presStyleIdx="2" presStyleCnt="8"/>
      <dgm:spPr/>
    </dgm:pt>
    <dgm:pt modelId="{FB8ECBF6-00E9-4219-911C-0D6168562101}" type="pres">
      <dgm:prSet presAssocID="{F3C54963-5B94-474A-BE30-DB9ECEADDB80}" presName="compNode" presStyleCnt="0"/>
      <dgm:spPr/>
    </dgm:pt>
    <dgm:pt modelId="{CE13D80B-8C81-4280-9E95-C505552193C8}" type="pres">
      <dgm:prSet presAssocID="{F3C54963-5B94-474A-BE30-DB9ECEADDB80}" presName="dummyConnPt" presStyleCnt="0"/>
      <dgm:spPr/>
    </dgm:pt>
    <dgm:pt modelId="{49536EC9-73C6-4C80-B7D6-0B023F13866C}" type="pres">
      <dgm:prSet presAssocID="{F3C54963-5B94-474A-BE30-DB9ECEADDB80}" presName="node" presStyleLbl="node1" presStyleIdx="3" presStyleCnt="9">
        <dgm:presLayoutVars>
          <dgm:bulletEnabled val="1"/>
        </dgm:presLayoutVars>
      </dgm:prSet>
      <dgm:spPr/>
    </dgm:pt>
    <dgm:pt modelId="{189E7046-A7CC-42F3-BEAF-F22DE1269184}" type="pres">
      <dgm:prSet presAssocID="{9BC13EB7-4454-408D-8AC5-41D56105983B}" presName="sibTrans" presStyleLbl="bgSibTrans2D1" presStyleIdx="3" presStyleCnt="8"/>
      <dgm:spPr/>
    </dgm:pt>
    <dgm:pt modelId="{78A657C7-1770-49D7-8F5E-8CD653F08974}" type="pres">
      <dgm:prSet presAssocID="{79747110-BB30-4F3B-A92B-06FA5C2055AC}" presName="compNode" presStyleCnt="0"/>
      <dgm:spPr/>
    </dgm:pt>
    <dgm:pt modelId="{73D2B88C-3D18-4A19-B52D-93FE0CC9F951}" type="pres">
      <dgm:prSet presAssocID="{79747110-BB30-4F3B-A92B-06FA5C2055AC}" presName="dummyConnPt" presStyleCnt="0"/>
      <dgm:spPr/>
    </dgm:pt>
    <dgm:pt modelId="{DDFC1DC0-A9AF-4B18-949C-906ED6D65D48}" type="pres">
      <dgm:prSet presAssocID="{79747110-BB30-4F3B-A92B-06FA5C2055AC}" presName="node" presStyleLbl="node1" presStyleIdx="4" presStyleCnt="9">
        <dgm:presLayoutVars>
          <dgm:bulletEnabled val="1"/>
        </dgm:presLayoutVars>
      </dgm:prSet>
      <dgm:spPr/>
    </dgm:pt>
    <dgm:pt modelId="{041D73A6-7C6C-4EA9-A2FF-23DA231AEF35}" type="pres">
      <dgm:prSet presAssocID="{20633BFB-5508-43C5-A7B1-4986F15EFCD6}" presName="sibTrans" presStyleLbl="bgSibTrans2D1" presStyleIdx="4" presStyleCnt="8"/>
      <dgm:spPr/>
    </dgm:pt>
    <dgm:pt modelId="{565B8EEF-D4A8-4671-B6A4-9A2CCE1F1278}" type="pres">
      <dgm:prSet presAssocID="{39A11BDA-C480-406A-90AC-C42DD8A19CC6}" presName="compNode" presStyleCnt="0"/>
      <dgm:spPr/>
    </dgm:pt>
    <dgm:pt modelId="{54F3648A-B792-4466-8FBF-32966E6843A8}" type="pres">
      <dgm:prSet presAssocID="{39A11BDA-C480-406A-90AC-C42DD8A19CC6}" presName="dummyConnPt" presStyleCnt="0"/>
      <dgm:spPr/>
    </dgm:pt>
    <dgm:pt modelId="{87B3B518-2600-4E26-BD2D-F4DCE940F053}" type="pres">
      <dgm:prSet presAssocID="{39A11BDA-C480-406A-90AC-C42DD8A19CC6}" presName="node" presStyleLbl="node1" presStyleIdx="5" presStyleCnt="9" custLinFactNeighborX="-265" custLinFactNeighborY="-53">
        <dgm:presLayoutVars>
          <dgm:bulletEnabled val="1"/>
        </dgm:presLayoutVars>
      </dgm:prSet>
      <dgm:spPr/>
    </dgm:pt>
    <dgm:pt modelId="{62CD7D43-71CC-4AC5-9DFF-82F459C60FC0}" type="pres">
      <dgm:prSet presAssocID="{176EB99E-80EF-434E-B6A9-18A992747FFD}" presName="sibTrans" presStyleLbl="bgSibTrans2D1" presStyleIdx="5" presStyleCnt="8"/>
      <dgm:spPr/>
    </dgm:pt>
    <dgm:pt modelId="{F3572BC6-26A3-4275-AF17-243A506C309D}" type="pres">
      <dgm:prSet presAssocID="{62B5D8FF-BD22-44DF-94F8-190A383592E5}" presName="compNode" presStyleCnt="0"/>
      <dgm:spPr/>
    </dgm:pt>
    <dgm:pt modelId="{2A48DB8E-CC20-4113-AB2E-FA3B0935695E}" type="pres">
      <dgm:prSet presAssocID="{62B5D8FF-BD22-44DF-94F8-190A383592E5}" presName="dummyConnPt" presStyleCnt="0"/>
      <dgm:spPr/>
    </dgm:pt>
    <dgm:pt modelId="{8FE06821-A959-48FB-8626-13C679A5DB8D}" type="pres">
      <dgm:prSet presAssocID="{62B5D8FF-BD22-44DF-94F8-190A383592E5}" presName="node" presStyleLbl="node1" presStyleIdx="6" presStyleCnt="9">
        <dgm:presLayoutVars>
          <dgm:bulletEnabled val="1"/>
        </dgm:presLayoutVars>
      </dgm:prSet>
      <dgm:spPr/>
    </dgm:pt>
    <dgm:pt modelId="{38B01A2F-3F5D-4CD0-9D69-F302BB9D0145}" type="pres">
      <dgm:prSet presAssocID="{7569A53E-E0E7-4500-A293-CE09CF59362E}" presName="sibTrans" presStyleLbl="bgSibTrans2D1" presStyleIdx="6" presStyleCnt="8"/>
      <dgm:spPr/>
    </dgm:pt>
    <dgm:pt modelId="{9DA0B35C-669B-45C1-B3E7-64E75F14F611}" type="pres">
      <dgm:prSet presAssocID="{2123A7D6-82A9-4687-9F85-DB4FF1A7D4EF}" presName="compNode" presStyleCnt="0"/>
      <dgm:spPr/>
    </dgm:pt>
    <dgm:pt modelId="{D174A89A-13AA-4E62-BC55-4BC04F72ABAD}" type="pres">
      <dgm:prSet presAssocID="{2123A7D6-82A9-4687-9F85-DB4FF1A7D4EF}" presName="dummyConnPt" presStyleCnt="0"/>
      <dgm:spPr/>
    </dgm:pt>
    <dgm:pt modelId="{F3A5D8CE-3F77-47A5-9B2B-025C69D2E872}" type="pres">
      <dgm:prSet presAssocID="{2123A7D6-82A9-4687-9F85-DB4FF1A7D4EF}" presName="node" presStyleLbl="node1" presStyleIdx="7" presStyleCnt="9">
        <dgm:presLayoutVars>
          <dgm:bulletEnabled val="1"/>
        </dgm:presLayoutVars>
      </dgm:prSet>
      <dgm:spPr/>
    </dgm:pt>
    <dgm:pt modelId="{8668805E-CE25-418A-8E21-27B36003AB2A}" type="pres">
      <dgm:prSet presAssocID="{C71E43D3-1226-45B7-B2EC-E758F7D9CE7E}" presName="sibTrans" presStyleLbl="bgSibTrans2D1" presStyleIdx="7" presStyleCnt="8"/>
      <dgm:spPr/>
    </dgm:pt>
    <dgm:pt modelId="{A3E30211-769A-4867-898A-AAC380B49766}" type="pres">
      <dgm:prSet presAssocID="{10BBF73C-E7D2-43AA-865A-D4D1E4E083CB}" presName="compNode" presStyleCnt="0"/>
      <dgm:spPr/>
    </dgm:pt>
    <dgm:pt modelId="{36D9B718-81D8-4B35-AEF8-F939179F5554}" type="pres">
      <dgm:prSet presAssocID="{10BBF73C-E7D2-43AA-865A-D4D1E4E083CB}" presName="dummyConnPt" presStyleCnt="0"/>
      <dgm:spPr/>
    </dgm:pt>
    <dgm:pt modelId="{6BB467E5-0568-4489-9F8E-561E17DA69AB}" type="pres">
      <dgm:prSet presAssocID="{10BBF73C-E7D2-43AA-865A-D4D1E4E083CB}" presName="node" presStyleLbl="node1" presStyleIdx="8" presStyleCnt="9">
        <dgm:presLayoutVars>
          <dgm:bulletEnabled val="1"/>
        </dgm:presLayoutVars>
      </dgm:prSet>
      <dgm:spPr/>
    </dgm:pt>
  </dgm:ptLst>
  <dgm:cxnLst>
    <dgm:cxn modelId="{C6D2E200-9046-4F02-9B4F-45130073366C}" type="presOf" srcId="{2123A7D6-82A9-4687-9F85-DB4FF1A7D4EF}" destId="{F3A5D8CE-3F77-47A5-9B2B-025C69D2E872}" srcOrd="0" destOrd="0" presId="urn:microsoft.com/office/officeart/2005/8/layout/bProcess4"/>
    <dgm:cxn modelId="{29936120-DC9B-413B-A156-9308C1FC2F73}" srcId="{0EFACB3B-0155-42E1-AB4E-72AEA9C33E36}" destId="{39A11BDA-C480-406A-90AC-C42DD8A19CC6}" srcOrd="5" destOrd="0" parTransId="{3E944B4E-CE04-4D62-8326-BA3AA4034BC2}" sibTransId="{176EB99E-80EF-434E-B6A9-18A992747FFD}"/>
    <dgm:cxn modelId="{816EF021-11C1-4B94-B46F-D70F90BCBB42}" type="presOf" srcId="{9BC13EB7-4454-408D-8AC5-41D56105983B}" destId="{189E7046-A7CC-42F3-BEAF-F22DE1269184}" srcOrd="0" destOrd="0" presId="urn:microsoft.com/office/officeart/2005/8/layout/bProcess4"/>
    <dgm:cxn modelId="{81DB2E24-8EE2-4FB8-AD93-D1EF76C517FC}" type="presOf" srcId="{F3C54963-5B94-474A-BE30-DB9ECEADDB80}" destId="{49536EC9-73C6-4C80-B7D6-0B023F13866C}" srcOrd="0" destOrd="0" presId="urn:microsoft.com/office/officeart/2005/8/layout/bProcess4"/>
    <dgm:cxn modelId="{B0949F26-3F48-4077-996A-F47588B7E4BF}" type="presOf" srcId="{548B5F2B-436C-438A-83AD-9F9D732E3C34}" destId="{E5A522C9-280D-44FA-90A0-DC09AFE63CD7}" srcOrd="0" destOrd="0" presId="urn:microsoft.com/office/officeart/2005/8/layout/bProcess4"/>
    <dgm:cxn modelId="{7D3FEA28-BCF8-4108-8942-2C00CEF1498E}" type="presOf" srcId="{20633BFB-5508-43C5-A7B1-4986F15EFCD6}" destId="{041D73A6-7C6C-4EA9-A2FF-23DA231AEF35}" srcOrd="0" destOrd="0" presId="urn:microsoft.com/office/officeart/2005/8/layout/bProcess4"/>
    <dgm:cxn modelId="{BC7CC22D-4A16-4501-A125-20FFFBE7602E}" type="presOf" srcId="{0EFACB3B-0155-42E1-AB4E-72AEA9C33E36}" destId="{19FFA850-16A0-4D76-BA7B-871F175CB6D3}" srcOrd="0" destOrd="0" presId="urn:microsoft.com/office/officeart/2005/8/layout/bProcess4"/>
    <dgm:cxn modelId="{625F5C32-EDF8-41A8-AB2E-C3AA9FF19198}" srcId="{0EFACB3B-0155-42E1-AB4E-72AEA9C33E36}" destId="{62B5D8FF-BD22-44DF-94F8-190A383592E5}" srcOrd="6" destOrd="0" parTransId="{AD3BD5C0-F523-48B1-9038-C4533FA98347}" sibTransId="{7569A53E-E0E7-4500-A293-CE09CF59362E}"/>
    <dgm:cxn modelId="{4E653F3B-A698-4C44-A9FF-D35872511718}" srcId="{0EFACB3B-0155-42E1-AB4E-72AEA9C33E36}" destId="{F3C54963-5B94-474A-BE30-DB9ECEADDB80}" srcOrd="3" destOrd="0" parTransId="{F073B31F-476B-42DA-B7AE-ABDF5AE45324}" sibTransId="{9BC13EB7-4454-408D-8AC5-41D56105983B}"/>
    <dgm:cxn modelId="{52877C3F-3D7B-4FF8-94FB-C978C4B6AF46}" srcId="{0EFACB3B-0155-42E1-AB4E-72AEA9C33E36}" destId="{FC3FDC46-A714-42E2-959D-E269DF26EB39}" srcOrd="2" destOrd="0" parTransId="{6B0BF656-20F9-4EAB-8AA8-7001E077DB07}" sibTransId="{6FA40302-192D-4E64-8FCF-CC73191349B8}"/>
    <dgm:cxn modelId="{A9B6C462-94FC-4DAB-93BB-392D2C6D3A6B}" srcId="{0EFACB3B-0155-42E1-AB4E-72AEA9C33E36}" destId="{2219A807-DA61-40D5-BB67-135E30A9392A}" srcOrd="0" destOrd="0" parTransId="{8DBE7E50-EDE1-47CF-A827-29E6778793CC}" sibTransId="{96B88572-18F5-463A-B81E-3989A0B2A162}"/>
    <dgm:cxn modelId="{AC62C444-101D-422C-B37A-AF08F96B5E38}" srcId="{0EFACB3B-0155-42E1-AB4E-72AEA9C33E36}" destId="{53397F2A-EB31-4BA1-8C01-E38D46BB039A}" srcOrd="1" destOrd="0" parTransId="{7E91C97C-E1B4-4B81-91DE-E9BAD9A9C434}" sibTransId="{548B5F2B-436C-438A-83AD-9F9D732E3C34}"/>
    <dgm:cxn modelId="{A5215E75-49A5-4BCC-8453-3F2A7F83DFAC}" type="presOf" srcId="{FC3FDC46-A714-42E2-959D-E269DF26EB39}" destId="{0D86F6DE-4D3A-4A73-B868-2F678F907377}" srcOrd="0" destOrd="0" presId="urn:microsoft.com/office/officeart/2005/8/layout/bProcess4"/>
    <dgm:cxn modelId="{2FAAF858-662C-4DDC-BBF1-BB2C9CF62ED2}" srcId="{0EFACB3B-0155-42E1-AB4E-72AEA9C33E36}" destId="{2123A7D6-82A9-4687-9F85-DB4FF1A7D4EF}" srcOrd="7" destOrd="0" parTransId="{4D48A768-72BB-4AC6-AB02-638622FAED2D}" sibTransId="{C71E43D3-1226-45B7-B2EC-E758F7D9CE7E}"/>
    <dgm:cxn modelId="{EF868A7E-D68B-41B5-80B9-1AD66A2FEF6F}" type="presOf" srcId="{39A11BDA-C480-406A-90AC-C42DD8A19CC6}" destId="{87B3B518-2600-4E26-BD2D-F4DCE940F053}" srcOrd="0" destOrd="0" presId="urn:microsoft.com/office/officeart/2005/8/layout/bProcess4"/>
    <dgm:cxn modelId="{0BC1178D-6D24-461A-8FC0-FA4DDE7D85DB}" type="presOf" srcId="{96B88572-18F5-463A-B81E-3989A0B2A162}" destId="{82464108-027D-449F-BCBF-78B87B11F96A}" srcOrd="0" destOrd="0" presId="urn:microsoft.com/office/officeart/2005/8/layout/bProcess4"/>
    <dgm:cxn modelId="{7E884E8D-F55A-41AD-83B5-4C7467203B74}" type="presOf" srcId="{6FA40302-192D-4E64-8FCF-CC73191349B8}" destId="{29CBC584-5C16-4FFC-A24C-15B0E9072BD2}" srcOrd="0" destOrd="0" presId="urn:microsoft.com/office/officeart/2005/8/layout/bProcess4"/>
    <dgm:cxn modelId="{56EA0497-A552-4F44-9995-B6F45FE01DD5}" type="presOf" srcId="{2219A807-DA61-40D5-BB67-135E30A9392A}" destId="{106103AB-8141-4997-914D-3DD7DB70381A}" srcOrd="0" destOrd="0" presId="urn:microsoft.com/office/officeart/2005/8/layout/bProcess4"/>
    <dgm:cxn modelId="{B3C1B297-0376-4D15-84F4-A7D3898D82D6}" srcId="{0EFACB3B-0155-42E1-AB4E-72AEA9C33E36}" destId="{79747110-BB30-4F3B-A92B-06FA5C2055AC}" srcOrd="4" destOrd="0" parTransId="{7D25C074-D626-4464-845F-C8E26EBB5C76}" sibTransId="{20633BFB-5508-43C5-A7B1-4986F15EFCD6}"/>
    <dgm:cxn modelId="{8135FAAA-58AF-4C1B-A582-9D7E57EB1AED}" type="presOf" srcId="{53397F2A-EB31-4BA1-8C01-E38D46BB039A}" destId="{8550E106-D188-4791-8418-D6D7692180A8}" srcOrd="0" destOrd="0" presId="urn:microsoft.com/office/officeart/2005/8/layout/bProcess4"/>
    <dgm:cxn modelId="{EADCB9B7-22D3-47B6-915D-B7B8310DBB44}" srcId="{0EFACB3B-0155-42E1-AB4E-72AEA9C33E36}" destId="{10BBF73C-E7D2-43AA-865A-D4D1E4E083CB}" srcOrd="8" destOrd="0" parTransId="{47248527-A73E-4431-B932-CA762CD6BED6}" sibTransId="{EE7B9635-BBEB-441F-B31A-DAF608E39233}"/>
    <dgm:cxn modelId="{96A7C0C3-DD6C-4D5B-86FF-EC82162E6403}" type="presOf" srcId="{10BBF73C-E7D2-43AA-865A-D4D1E4E083CB}" destId="{6BB467E5-0568-4489-9F8E-561E17DA69AB}" srcOrd="0" destOrd="0" presId="urn:microsoft.com/office/officeart/2005/8/layout/bProcess4"/>
    <dgm:cxn modelId="{37E89FC5-B020-48CF-A90A-39F5DEE137A9}" type="presOf" srcId="{79747110-BB30-4F3B-A92B-06FA5C2055AC}" destId="{DDFC1DC0-A9AF-4B18-949C-906ED6D65D48}" srcOrd="0" destOrd="0" presId="urn:microsoft.com/office/officeart/2005/8/layout/bProcess4"/>
    <dgm:cxn modelId="{402E7BCA-D105-42AD-9FA9-59F7458338BF}" type="presOf" srcId="{7569A53E-E0E7-4500-A293-CE09CF59362E}" destId="{38B01A2F-3F5D-4CD0-9D69-F302BB9D0145}" srcOrd="0" destOrd="0" presId="urn:microsoft.com/office/officeart/2005/8/layout/bProcess4"/>
    <dgm:cxn modelId="{A4B188DA-17E2-4BCA-AF77-A734173A47EE}" type="presOf" srcId="{C71E43D3-1226-45B7-B2EC-E758F7D9CE7E}" destId="{8668805E-CE25-418A-8E21-27B36003AB2A}" srcOrd="0" destOrd="0" presId="urn:microsoft.com/office/officeart/2005/8/layout/bProcess4"/>
    <dgm:cxn modelId="{C55B82E4-A9E2-430F-8BB6-F419A49FE2B6}" type="presOf" srcId="{62B5D8FF-BD22-44DF-94F8-190A383592E5}" destId="{8FE06821-A959-48FB-8626-13C679A5DB8D}" srcOrd="0" destOrd="0" presId="urn:microsoft.com/office/officeart/2005/8/layout/bProcess4"/>
    <dgm:cxn modelId="{84BDF2E9-90E9-4D65-B092-C4943E907F7D}" type="presOf" srcId="{176EB99E-80EF-434E-B6A9-18A992747FFD}" destId="{62CD7D43-71CC-4AC5-9DFF-82F459C60FC0}" srcOrd="0" destOrd="0" presId="urn:microsoft.com/office/officeart/2005/8/layout/bProcess4"/>
    <dgm:cxn modelId="{88717DE2-E7E1-43E7-818F-04DB1096D807}" type="presParOf" srcId="{19FFA850-16A0-4D76-BA7B-871F175CB6D3}" destId="{80819F82-A77F-4AD6-8CB6-7C286E5135C0}" srcOrd="0" destOrd="0" presId="urn:microsoft.com/office/officeart/2005/8/layout/bProcess4"/>
    <dgm:cxn modelId="{19894109-4432-4B9C-AD1E-17F99877FD2D}" type="presParOf" srcId="{80819F82-A77F-4AD6-8CB6-7C286E5135C0}" destId="{6416A957-01C5-432B-9ACE-CD41C692FB97}" srcOrd="0" destOrd="0" presId="urn:microsoft.com/office/officeart/2005/8/layout/bProcess4"/>
    <dgm:cxn modelId="{FC596BDA-439A-4C12-84A6-D42D0E6E85A5}" type="presParOf" srcId="{80819F82-A77F-4AD6-8CB6-7C286E5135C0}" destId="{106103AB-8141-4997-914D-3DD7DB70381A}" srcOrd="1" destOrd="0" presId="urn:microsoft.com/office/officeart/2005/8/layout/bProcess4"/>
    <dgm:cxn modelId="{82838B45-28B2-407A-BEA7-6440091A8E70}" type="presParOf" srcId="{19FFA850-16A0-4D76-BA7B-871F175CB6D3}" destId="{82464108-027D-449F-BCBF-78B87B11F96A}" srcOrd="1" destOrd="0" presId="urn:microsoft.com/office/officeart/2005/8/layout/bProcess4"/>
    <dgm:cxn modelId="{70CD5AD2-7E68-4F44-9CE8-014E3F0B73B8}" type="presParOf" srcId="{19FFA850-16A0-4D76-BA7B-871F175CB6D3}" destId="{90713ED8-DC13-4C42-A9F2-9031752A4BBE}" srcOrd="2" destOrd="0" presId="urn:microsoft.com/office/officeart/2005/8/layout/bProcess4"/>
    <dgm:cxn modelId="{9A89C2E2-1E8B-44F6-B38A-5DDE4F7BB08F}" type="presParOf" srcId="{90713ED8-DC13-4C42-A9F2-9031752A4BBE}" destId="{927F2281-F1E2-40BE-B94C-CFBB2549658D}" srcOrd="0" destOrd="0" presId="urn:microsoft.com/office/officeart/2005/8/layout/bProcess4"/>
    <dgm:cxn modelId="{CF668737-66C8-4160-8D2B-3D722B56DBB8}" type="presParOf" srcId="{90713ED8-DC13-4C42-A9F2-9031752A4BBE}" destId="{8550E106-D188-4791-8418-D6D7692180A8}" srcOrd="1" destOrd="0" presId="urn:microsoft.com/office/officeart/2005/8/layout/bProcess4"/>
    <dgm:cxn modelId="{3D2EC1F0-3FAA-4818-9521-8D6944CBC3AA}" type="presParOf" srcId="{19FFA850-16A0-4D76-BA7B-871F175CB6D3}" destId="{E5A522C9-280D-44FA-90A0-DC09AFE63CD7}" srcOrd="3" destOrd="0" presId="urn:microsoft.com/office/officeart/2005/8/layout/bProcess4"/>
    <dgm:cxn modelId="{F6BB70E4-0B8F-4D20-A562-1DCEF6D413BC}" type="presParOf" srcId="{19FFA850-16A0-4D76-BA7B-871F175CB6D3}" destId="{7DC1C76C-A11E-447C-8C30-24295CF4AF56}" srcOrd="4" destOrd="0" presId="urn:microsoft.com/office/officeart/2005/8/layout/bProcess4"/>
    <dgm:cxn modelId="{17A8A439-A6F3-485B-86B4-EF722BBD5ED6}" type="presParOf" srcId="{7DC1C76C-A11E-447C-8C30-24295CF4AF56}" destId="{27FBCFEE-0240-42FD-9756-5E089647BAE7}" srcOrd="0" destOrd="0" presId="urn:microsoft.com/office/officeart/2005/8/layout/bProcess4"/>
    <dgm:cxn modelId="{1E1D9533-F86A-4672-B00B-F71DA4E2B869}" type="presParOf" srcId="{7DC1C76C-A11E-447C-8C30-24295CF4AF56}" destId="{0D86F6DE-4D3A-4A73-B868-2F678F907377}" srcOrd="1" destOrd="0" presId="urn:microsoft.com/office/officeart/2005/8/layout/bProcess4"/>
    <dgm:cxn modelId="{7ED5F00E-0F9F-4176-9FA1-815056E01EF8}" type="presParOf" srcId="{19FFA850-16A0-4D76-BA7B-871F175CB6D3}" destId="{29CBC584-5C16-4FFC-A24C-15B0E9072BD2}" srcOrd="5" destOrd="0" presId="urn:microsoft.com/office/officeart/2005/8/layout/bProcess4"/>
    <dgm:cxn modelId="{7E648C70-8E51-48F9-BD94-6C72A2A8FB3F}" type="presParOf" srcId="{19FFA850-16A0-4D76-BA7B-871F175CB6D3}" destId="{FB8ECBF6-00E9-4219-911C-0D6168562101}" srcOrd="6" destOrd="0" presId="urn:microsoft.com/office/officeart/2005/8/layout/bProcess4"/>
    <dgm:cxn modelId="{2D1F9FCB-9A6D-43FF-B5FC-564957BA362D}" type="presParOf" srcId="{FB8ECBF6-00E9-4219-911C-0D6168562101}" destId="{CE13D80B-8C81-4280-9E95-C505552193C8}" srcOrd="0" destOrd="0" presId="urn:microsoft.com/office/officeart/2005/8/layout/bProcess4"/>
    <dgm:cxn modelId="{3EF9EBC7-7FD4-4AB6-BAE6-11E36D826077}" type="presParOf" srcId="{FB8ECBF6-00E9-4219-911C-0D6168562101}" destId="{49536EC9-73C6-4C80-B7D6-0B023F13866C}" srcOrd="1" destOrd="0" presId="urn:microsoft.com/office/officeart/2005/8/layout/bProcess4"/>
    <dgm:cxn modelId="{A664DFB1-5856-4910-84C1-3D199475FC55}" type="presParOf" srcId="{19FFA850-16A0-4D76-BA7B-871F175CB6D3}" destId="{189E7046-A7CC-42F3-BEAF-F22DE1269184}" srcOrd="7" destOrd="0" presId="urn:microsoft.com/office/officeart/2005/8/layout/bProcess4"/>
    <dgm:cxn modelId="{EBE565BF-18B0-4E1C-B8CC-C26CB275175E}" type="presParOf" srcId="{19FFA850-16A0-4D76-BA7B-871F175CB6D3}" destId="{78A657C7-1770-49D7-8F5E-8CD653F08974}" srcOrd="8" destOrd="0" presId="urn:microsoft.com/office/officeart/2005/8/layout/bProcess4"/>
    <dgm:cxn modelId="{1BDD8611-2563-4BE0-A08E-64075D435319}" type="presParOf" srcId="{78A657C7-1770-49D7-8F5E-8CD653F08974}" destId="{73D2B88C-3D18-4A19-B52D-93FE0CC9F951}" srcOrd="0" destOrd="0" presId="urn:microsoft.com/office/officeart/2005/8/layout/bProcess4"/>
    <dgm:cxn modelId="{1C9FF48F-7731-4B94-A849-3AB9CD9DC887}" type="presParOf" srcId="{78A657C7-1770-49D7-8F5E-8CD653F08974}" destId="{DDFC1DC0-A9AF-4B18-949C-906ED6D65D48}" srcOrd="1" destOrd="0" presId="urn:microsoft.com/office/officeart/2005/8/layout/bProcess4"/>
    <dgm:cxn modelId="{47BA6C36-7577-4D77-B45E-EABDF8FCE26A}" type="presParOf" srcId="{19FFA850-16A0-4D76-BA7B-871F175CB6D3}" destId="{041D73A6-7C6C-4EA9-A2FF-23DA231AEF35}" srcOrd="9" destOrd="0" presId="urn:microsoft.com/office/officeart/2005/8/layout/bProcess4"/>
    <dgm:cxn modelId="{89B47978-0D34-4D19-825A-F426A8AA5C13}" type="presParOf" srcId="{19FFA850-16A0-4D76-BA7B-871F175CB6D3}" destId="{565B8EEF-D4A8-4671-B6A4-9A2CCE1F1278}" srcOrd="10" destOrd="0" presId="urn:microsoft.com/office/officeart/2005/8/layout/bProcess4"/>
    <dgm:cxn modelId="{D8B045D8-B17D-4B12-A0A8-492A7C190ECF}" type="presParOf" srcId="{565B8EEF-D4A8-4671-B6A4-9A2CCE1F1278}" destId="{54F3648A-B792-4466-8FBF-32966E6843A8}" srcOrd="0" destOrd="0" presId="urn:microsoft.com/office/officeart/2005/8/layout/bProcess4"/>
    <dgm:cxn modelId="{2F666AA7-014C-4B80-A721-2395045C5BD1}" type="presParOf" srcId="{565B8EEF-D4A8-4671-B6A4-9A2CCE1F1278}" destId="{87B3B518-2600-4E26-BD2D-F4DCE940F053}" srcOrd="1" destOrd="0" presId="urn:microsoft.com/office/officeart/2005/8/layout/bProcess4"/>
    <dgm:cxn modelId="{F2D7ECFE-7847-49A2-B76F-11BF0CB01FCB}" type="presParOf" srcId="{19FFA850-16A0-4D76-BA7B-871F175CB6D3}" destId="{62CD7D43-71CC-4AC5-9DFF-82F459C60FC0}" srcOrd="11" destOrd="0" presId="urn:microsoft.com/office/officeart/2005/8/layout/bProcess4"/>
    <dgm:cxn modelId="{AD40F495-6626-4178-8F53-C9CF0F40B136}" type="presParOf" srcId="{19FFA850-16A0-4D76-BA7B-871F175CB6D3}" destId="{F3572BC6-26A3-4275-AF17-243A506C309D}" srcOrd="12" destOrd="0" presId="urn:microsoft.com/office/officeart/2005/8/layout/bProcess4"/>
    <dgm:cxn modelId="{91C5B2C1-6EDC-4E68-9CF5-5E9E6696587A}" type="presParOf" srcId="{F3572BC6-26A3-4275-AF17-243A506C309D}" destId="{2A48DB8E-CC20-4113-AB2E-FA3B0935695E}" srcOrd="0" destOrd="0" presId="urn:microsoft.com/office/officeart/2005/8/layout/bProcess4"/>
    <dgm:cxn modelId="{9A317934-6D79-4EA4-9D37-C3D21743D689}" type="presParOf" srcId="{F3572BC6-26A3-4275-AF17-243A506C309D}" destId="{8FE06821-A959-48FB-8626-13C679A5DB8D}" srcOrd="1" destOrd="0" presId="urn:microsoft.com/office/officeart/2005/8/layout/bProcess4"/>
    <dgm:cxn modelId="{5B4A5F53-58B7-40E4-BB55-B89A24CA46C5}" type="presParOf" srcId="{19FFA850-16A0-4D76-BA7B-871F175CB6D3}" destId="{38B01A2F-3F5D-4CD0-9D69-F302BB9D0145}" srcOrd="13" destOrd="0" presId="urn:microsoft.com/office/officeart/2005/8/layout/bProcess4"/>
    <dgm:cxn modelId="{1447B382-D746-4C43-8CDF-3127E25E5F4C}" type="presParOf" srcId="{19FFA850-16A0-4D76-BA7B-871F175CB6D3}" destId="{9DA0B35C-669B-45C1-B3E7-64E75F14F611}" srcOrd="14" destOrd="0" presId="urn:microsoft.com/office/officeart/2005/8/layout/bProcess4"/>
    <dgm:cxn modelId="{70E58A2A-C9DE-461B-BD16-38ADD2FFCC97}" type="presParOf" srcId="{9DA0B35C-669B-45C1-B3E7-64E75F14F611}" destId="{D174A89A-13AA-4E62-BC55-4BC04F72ABAD}" srcOrd="0" destOrd="0" presId="urn:microsoft.com/office/officeart/2005/8/layout/bProcess4"/>
    <dgm:cxn modelId="{9B1189A5-FFA6-4BDF-A3C5-E4FC13ED4696}" type="presParOf" srcId="{9DA0B35C-669B-45C1-B3E7-64E75F14F611}" destId="{F3A5D8CE-3F77-47A5-9B2B-025C69D2E872}" srcOrd="1" destOrd="0" presId="urn:microsoft.com/office/officeart/2005/8/layout/bProcess4"/>
    <dgm:cxn modelId="{63E17D0B-60D6-4411-86C2-A0112886BF03}" type="presParOf" srcId="{19FFA850-16A0-4D76-BA7B-871F175CB6D3}" destId="{8668805E-CE25-418A-8E21-27B36003AB2A}" srcOrd="15" destOrd="0" presId="urn:microsoft.com/office/officeart/2005/8/layout/bProcess4"/>
    <dgm:cxn modelId="{B954ED75-8ECC-4FE9-A1D8-52A6F28989A8}" type="presParOf" srcId="{19FFA850-16A0-4D76-BA7B-871F175CB6D3}" destId="{A3E30211-769A-4867-898A-AAC380B49766}" srcOrd="16" destOrd="0" presId="urn:microsoft.com/office/officeart/2005/8/layout/bProcess4"/>
    <dgm:cxn modelId="{39BC03CD-E558-4A86-BB8D-192862BFD7D9}" type="presParOf" srcId="{A3E30211-769A-4867-898A-AAC380B49766}" destId="{36D9B718-81D8-4B35-AEF8-F939179F5554}" srcOrd="0" destOrd="0" presId="urn:microsoft.com/office/officeart/2005/8/layout/bProcess4"/>
    <dgm:cxn modelId="{300800CB-10DD-47F8-B303-9E62F6E905A9}" type="presParOf" srcId="{A3E30211-769A-4867-898A-AAC380B49766}" destId="{6BB467E5-0568-4489-9F8E-561E17DA69AB}" srcOrd="1" destOrd="0" presId="urn:microsoft.com/office/officeart/2005/8/layout/bProcess4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组合 1"/>
      <dsp:cNvGrpSpPr/>
    </dsp:nvGrpSpPr>
    <dsp:grpSpPr>
      <a:xfrm>
        <a:off x="0" y="0"/>
        <a:ext cx="5071745" cy="2291715"/>
        <a:chOff x="0" y="0"/>
        <a:chExt cx="5071745" cy="2291715"/>
      </a:xfrm>
    </dsp:grpSpPr>
    <dsp:sp modelId="{82464108-027D-449F-BCBF-78B87B11F96A}">
      <dsp:nvSpPr>
        <dsp:cNvPr id="4" name="矩形 3"/>
        <dsp:cNvSpPr/>
      </dsp:nvSpPr>
      <dsp:spPr bwMode="white">
        <a:xfrm rot="5399999">
          <a:off x="347830" y="503625"/>
          <a:ext cx="854470" cy="163694"/>
        </a:xfrm>
        <a:prstGeom prst="rect">
          <a:avLst/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Xfrm rot="5399999">
        <a:off x="347830" y="503625"/>
        <a:ext cx="854470" cy="163694"/>
      </dsp:txXfrm>
    </dsp:sp>
    <dsp:sp modelId="{106103AB-8141-4997-914D-3DD7DB70381A}">
      <dsp:nvSpPr>
        <dsp:cNvPr id="3" name="圆角矩形 2"/>
        <dsp:cNvSpPr/>
      </dsp:nvSpPr>
      <dsp:spPr bwMode="white">
        <a:xfrm>
          <a:off x="538807" y="0"/>
          <a:ext cx="1091293" cy="654776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lIns="38100" tIns="38100" rIns="38100" bIns="3810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>
              <a:solidFill>
                <a:schemeClr val="dk1"/>
              </a:solidFill>
            </a:rPr>
            <a:t>第</a:t>
          </a:r>
          <a:r>
            <a:rPr lang="en-US" altLang="zh-CN" sz="1000">
              <a:solidFill>
                <a:schemeClr val="dk1"/>
              </a:solidFill>
            </a:rPr>
            <a:t>1</a:t>
          </a:r>
          <a:r>
            <a:rPr lang="zh-CN" altLang="en-US" sz="1000">
              <a:solidFill>
                <a:schemeClr val="dk1"/>
              </a:solidFill>
            </a:rPr>
            <a:t>或第</a:t>
          </a:r>
          <a:r>
            <a:rPr lang="en-US" altLang="zh-CN" sz="1000">
              <a:solidFill>
                <a:schemeClr val="dk1"/>
              </a:solidFill>
            </a:rPr>
            <a:t>2</a:t>
          </a:r>
          <a:r>
            <a:rPr lang="zh-CN" altLang="en-US" sz="1000">
              <a:solidFill>
                <a:schemeClr val="dk1"/>
              </a:solidFill>
            </a:rPr>
            <a:t>学期，了解项目并报名项目德语班</a:t>
          </a:r>
          <a:endParaRPr>
            <a:solidFill>
              <a:schemeClr val="dk1"/>
            </a:solidFill>
          </a:endParaRPr>
        </a:p>
      </dsp:txBody>
      <dsp:txXfrm>
        <a:off x="538807" y="0"/>
        <a:ext cx="1091293" cy="654776"/>
      </dsp:txXfrm>
    </dsp:sp>
    <dsp:sp modelId="{E5A522C9-280D-44FA-90A0-DC09AFE63CD7}">
      <dsp:nvSpPr>
        <dsp:cNvPr id="6" name="矩形 5"/>
        <dsp:cNvSpPr/>
      </dsp:nvSpPr>
      <dsp:spPr bwMode="white">
        <a:xfrm rot="5399999">
          <a:off x="347830" y="1322095"/>
          <a:ext cx="854470" cy="163694"/>
        </a:xfrm>
        <a:prstGeom prst="rect">
          <a:avLst/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Xfrm rot="5399999">
        <a:off x="347830" y="1322095"/>
        <a:ext cx="854470" cy="163694"/>
      </dsp:txXfrm>
    </dsp:sp>
    <dsp:sp modelId="{8550E106-D188-4791-8418-D6D7692180A8}">
      <dsp:nvSpPr>
        <dsp:cNvPr id="5" name="圆角矩形 4"/>
        <dsp:cNvSpPr/>
      </dsp:nvSpPr>
      <dsp:spPr bwMode="white">
        <a:xfrm>
          <a:off x="538807" y="818470"/>
          <a:ext cx="1091293" cy="654776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lIns="38100" tIns="38100" rIns="38100" bIns="3810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>
              <a:solidFill>
                <a:schemeClr val="dk1"/>
              </a:solidFill>
            </a:rPr>
            <a:t>第</a:t>
          </a:r>
          <a:r>
            <a:rPr lang="en-US" altLang="zh-CN" sz="1000">
              <a:solidFill>
                <a:schemeClr val="dk1"/>
              </a:solidFill>
            </a:rPr>
            <a:t>5</a:t>
          </a:r>
          <a:r>
            <a:rPr lang="zh-CN" altLang="en-US" sz="1000">
              <a:solidFill>
                <a:schemeClr val="dk1"/>
              </a:solidFill>
            </a:rPr>
            <a:t>学期，第</a:t>
          </a:r>
          <a:r>
            <a:rPr lang="en-US" altLang="zh-CN" sz="1000">
              <a:solidFill>
                <a:schemeClr val="dk1"/>
              </a:solidFill>
            </a:rPr>
            <a:t>1</a:t>
          </a:r>
          <a:r>
            <a:rPr lang="zh-CN" altLang="en-US" sz="1000">
              <a:solidFill>
                <a:schemeClr val="dk1"/>
              </a:solidFill>
            </a:rPr>
            <a:t>次德适考试</a:t>
          </a:r>
          <a:r>
            <a:rPr lang="en-US" altLang="zh-CN" sz="1000">
              <a:solidFill>
                <a:schemeClr val="dk1"/>
              </a:solidFill>
            </a:rPr>
            <a:t>/</a:t>
          </a:r>
          <a:r>
            <a:rPr lang="zh-CN" altLang="en-US" sz="1000">
              <a:solidFill>
                <a:schemeClr val="dk1"/>
              </a:solidFill>
            </a:rPr>
            <a:t>德语欧标等级考试机会</a:t>
          </a:r>
          <a:endParaRPr>
            <a:solidFill>
              <a:schemeClr val="dk1"/>
            </a:solidFill>
          </a:endParaRPr>
        </a:p>
      </dsp:txBody>
      <dsp:txXfrm>
        <a:off x="538807" y="818470"/>
        <a:ext cx="1091293" cy="654776"/>
      </dsp:txXfrm>
    </dsp:sp>
    <dsp:sp modelId="{29CBC584-5C16-4FFC-A24C-15B0E9072BD2}">
      <dsp:nvSpPr>
        <dsp:cNvPr id="8" name="矩形 7"/>
        <dsp:cNvSpPr/>
      </dsp:nvSpPr>
      <dsp:spPr bwMode="white">
        <a:xfrm rot="85250">
          <a:off x="774842" y="1731330"/>
          <a:ext cx="1451866" cy="163694"/>
        </a:xfrm>
        <a:prstGeom prst="rect">
          <a:avLst/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Xfrm rot="85250">
        <a:off x="774842" y="1731330"/>
        <a:ext cx="1451866" cy="163694"/>
      </dsp:txXfrm>
    </dsp:sp>
    <dsp:sp modelId="{0D86F6DE-4D3A-4A73-B868-2F678F907377}">
      <dsp:nvSpPr>
        <dsp:cNvPr id="7" name="圆角矩形 6"/>
        <dsp:cNvSpPr/>
      </dsp:nvSpPr>
      <dsp:spPr bwMode="white">
        <a:xfrm>
          <a:off x="538807" y="1636939"/>
          <a:ext cx="1091293" cy="654776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lIns="38100" tIns="38100" rIns="38100" bIns="3810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>
              <a:solidFill>
                <a:schemeClr val="dk1"/>
              </a:solidFill>
            </a:rPr>
            <a:t>缴纳第三方费用，准备申请材料，进行专业预审</a:t>
          </a:r>
          <a:endParaRPr>
            <a:solidFill>
              <a:schemeClr val="dk1"/>
            </a:solidFill>
          </a:endParaRPr>
        </a:p>
      </dsp:txBody>
      <dsp:txXfrm>
        <a:off x="538807" y="1636939"/>
        <a:ext cx="1091293" cy="654776"/>
      </dsp:txXfrm>
    </dsp:sp>
    <dsp:sp modelId="{189E7046-A7CC-42F3-BEAF-F22DE1269184}">
      <dsp:nvSpPr>
        <dsp:cNvPr id="10" name="矩形 9"/>
        <dsp:cNvSpPr/>
      </dsp:nvSpPr>
      <dsp:spPr bwMode="white">
        <a:xfrm rot="-5399999">
          <a:off x="1835250" y="1322095"/>
          <a:ext cx="782470" cy="163694"/>
        </a:xfrm>
        <a:prstGeom prst="rect">
          <a:avLst/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Xfrm rot="-5399999">
        <a:off x="1835250" y="1322095"/>
        <a:ext cx="782470" cy="163694"/>
      </dsp:txXfrm>
    </dsp:sp>
    <dsp:sp modelId="{49536EC9-73C6-4C80-B7D6-0B023F13866C}">
      <dsp:nvSpPr>
        <dsp:cNvPr id="9" name="圆角矩形 8"/>
        <dsp:cNvSpPr/>
      </dsp:nvSpPr>
      <dsp:spPr bwMode="white">
        <a:xfrm>
          <a:off x="1990226" y="1636939"/>
          <a:ext cx="1091293" cy="654776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lIns="38100" tIns="38100" rIns="38100" bIns="3810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>
              <a:solidFill>
                <a:schemeClr val="dk1"/>
              </a:solidFill>
            </a:rPr>
            <a:t>通过预审</a:t>
          </a:r>
          <a:r>
            <a:rPr lang="en-US" altLang="zh-CN" sz="1000">
              <a:solidFill>
                <a:schemeClr val="dk1"/>
              </a:solidFill>
            </a:rPr>
            <a:t>/</a:t>
          </a:r>
          <a:r>
            <a:rPr lang="zh-CN" altLang="en-US" sz="1000">
              <a:solidFill>
                <a:schemeClr val="dk1"/>
              </a:solidFill>
            </a:rPr>
            <a:t>获得德语</a:t>
          </a:r>
          <a:r>
            <a:rPr lang="en-US" altLang="zh-CN" sz="1000">
              <a:solidFill>
                <a:schemeClr val="dk1"/>
              </a:solidFill>
            </a:rPr>
            <a:t>B1</a:t>
          </a:r>
          <a:r>
            <a:rPr lang="zh-CN" altLang="en-US" sz="1000">
              <a:solidFill>
                <a:schemeClr val="dk1"/>
              </a:solidFill>
            </a:rPr>
            <a:t>证书及德工大专业预录取</a:t>
          </a:r>
          <a:endParaRPr>
            <a:solidFill>
              <a:schemeClr val="dk1"/>
            </a:solidFill>
          </a:endParaRPr>
        </a:p>
      </dsp:txBody>
      <dsp:txXfrm>
        <a:off x="1990226" y="1636939"/>
        <a:ext cx="1091293" cy="654776"/>
      </dsp:txXfrm>
    </dsp:sp>
    <dsp:sp modelId="{041D73A6-7C6C-4EA9-A2FF-23DA231AEF35}">
      <dsp:nvSpPr>
        <dsp:cNvPr id="12" name="矩形 11"/>
        <dsp:cNvSpPr/>
      </dsp:nvSpPr>
      <dsp:spPr bwMode="white">
        <a:xfrm rot="16187294">
          <a:off x="1833801" y="503625"/>
          <a:ext cx="782475" cy="163694"/>
        </a:xfrm>
        <a:prstGeom prst="rect">
          <a:avLst/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Xfrm rot="16187294">
        <a:off x="1833801" y="503625"/>
        <a:ext cx="782475" cy="163694"/>
      </dsp:txXfrm>
    </dsp:sp>
    <dsp:sp modelId="{DDFC1DC0-A9AF-4B18-949C-906ED6D65D48}">
      <dsp:nvSpPr>
        <dsp:cNvPr id="11" name="圆角矩形 10"/>
        <dsp:cNvSpPr/>
      </dsp:nvSpPr>
      <dsp:spPr bwMode="white">
        <a:xfrm>
          <a:off x="1990226" y="818470"/>
          <a:ext cx="1091293" cy="654776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lIns="38100" tIns="38100" rIns="38100" bIns="3810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>
              <a:solidFill>
                <a:schemeClr val="dk1"/>
              </a:solidFill>
            </a:rPr>
            <a:t>第</a:t>
          </a:r>
          <a:r>
            <a:rPr lang="en-US" altLang="zh-CN" sz="1000">
              <a:solidFill>
                <a:schemeClr val="dk1"/>
              </a:solidFill>
            </a:rPr>
            <a:t>6</a:t>
          </a:r>
          <a:r>
            <a:rPr lang="zh-CN" altLang="en-US" sz="1000">
              <a:solidFill>
                <a:schemeClr val="dk1"/>
              </a:solidFill>
            </a:rPr>
            <a:t>学期（第</a:t>
          </a:r>
          <a:r>
            <a:rPr lang="en-US" altLang="zh-CN" sz="1000">
              <a:solidFill>
                <a:schemeClr val="dk1"/>
              </a:solidFill>
            </a:rPr>
            <a:t>2</a:t>
          </a:r>
          <a:r>
            <a:rPr lang="zh-CN" altLang="en-US" sz="1000">
              <a:solidFill>
                <a:schemeClr val="dk1"/>
              </a:solidFill>
            </a:rPr>
            <a:t>次德适机会），缴纳</a:t>
          </a:r>
          <a:r>
            <a:rPr lang="en-US" altLang="zh-CN" sz="1000">
              <a:solidFill>
                <a:schemeClr val="dk1"/>
              </a:solidFill>
            </a:rPr>
            <a:t>TUDIAS</a:t>
          </a:r>
          <a:r>
            <a:rPr lang="zh-CN" altLang="en-US" sz="1000">
              <a:solidFill>
                <a:schemeClr val="dk1"/>
              </a:solidFill>
            </a:rPr>
            <a:t>学费 </a:t>
          </a:r>
          <a:endParaRPr>
            <a:solidFill>
              <a:schemeClr val="dk1"/>
            </a:solidFill>
          </a:endParaRPr>
        </a:p>
      </dsp:txBody>
      <dsp:txXfrm>
        <a:off x="1990226" y="818470"/>
        <a:ext cx="1091293" cy="654776"/>
      </dsp:txXfrm>
    </dsp:sp>
    <dsp:sp modelId="{62CD7D43-71CC-4AC5-9DFF-82F459C60FC0}">
      <dsp:nvSpPr>
        <dsp:cNvPr id="14" name="矩形 13"/>
        <dsp:cNvSpPr/>
      </dsp:nvSpPr>
      <dsp:spPr bwMode="white">
        <a:xfrm rot="85080">
          <a:off x="2223370" y="94390"/>
          <a:ext cx="1454757" cy="163694"/>
        </a:xfrm>
        <a:prstGeom prst="rect">
          <a:avLst/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Xfrm rot="85080">
        <a:off x="2223370" y="94390"/>
        <a:ext cx="1454757" cy="163694"/>
      </dsp:txXfrm>
    </dsp:sp>
    <dsp:sp modelId="{87B3B518-2600-4E26-BD2D-F4DCE940F053}">
      <dsp:nvSpPr>
        <dsp:cNvPr id="13" name="圆角矩形 12"/>
        <dsp:cNvSpPr/>
      </dsp:nvSpPr>
      <dsp:spPr bwMode="white">
        <a:xfrm>
          <a:off x="1987334" y="0"/>
          <a:ext cx="1091293" cy="654776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lIns="38100" tIns="38100" rIns="38100" bIns="3810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>
              <a:solidFill>
                <a:schemeClr val="dk1"/>
              </a:solidFill>
            </a:rPr>
            <a:t>获得签证所需文件，准备自保金等签证材料 </a:t>
          </a:r>
          <a:endParaRPr>
            <a:solidFill>
              <a:schemeClr val="dk1"/>
            </a:solidFill>
          </a:endParaRPr>
        </a:p>
      </dsp:txBody>
      <dsp:txXfrm>
        <a:off x="1987334" y="0"/>
        <a:ext cx="1091293" cy="654776"/>
      </dsp:txXfrm>
    </dsp:sp>
    <dsp:sp modelId="{38B01A2F-3F5D-4CD0-9D69-F302BB9D0145}">
      <dsp:nvSpPr>
        <dsp:cNvPr id="16" name="矩形 15"/>
        <dsp:cNvSpPr/>
      </dsp:nvSpPr>
      <dsp:spPr bwMode="white">
        <a:xfrm rot="5399999">
          <a:off x="3250669" y="503625"/>
          <a:ext cx="854470" cy="163694"/>
        </a:xfrm>
        <a:prstGeom prst="rect">
          <a:avLst/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Xfrm rot="5399999">
        <a:off x="3250669" y="503625"/>
        <a:ext cx="854470" cy="163694"/>
      </dsp:txXfrm>
    </dsp:sp>
    <dsp:sp modelId="{8FE06821-A959-48FB-8626-13C679A5DB8D}">
      <dsp:nvSpPr>
        <dsp:cNvPr id="15" name="圆角矩形 14"/>
        <dsp:cNvSpPr/>
      </dsp:nvSpPr>
      <dsp:spPr bwMode="white">
        <a:xfrm>
          <a:off x="3441646" y="0"/>
          <a:ext cx="1091293" cy="654776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lIns="38100" tIns="38100" rIns="38100" bIns="3810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>
              <a:solidFill>
                <a:schemeClr val="dk1"/>
              </a:solidFill>
            </a:rPr>
            <a:t>预约签证时间，安排面试辅导、等待签证结果</a:t>
          </a:r>
          <a:endParaRPr>
            <a:solidFill>
              <a:schemeClr val="dk1"/>
            </a:solidFill>
          </a:endParaRPr>
        </a:p>
      </dsp:txBody>
      <dsp:txXfrm>
        <a:off x="3441646" y="0"/>
        <a:ext cx="1091293" cy="654776"/>
      </dsp:txXfrm>
    </dsp:sp>
    <dsp:sp modelId="{8668805E-CE25-418A-8E21-27B36003AB2A}">
      <dsp:nvSpPr>
        <dsp:cNvPr id="18" name="矩形 17"/>
        <dsp:cNvSpPr/>
      </dsp:nvSpPr>
      <dsp:spPr bwMode="white">
        <a:xfrm rot="5399999">
          <a:off x="3250669" y="1322095"/>
          <a:ext cx="854470" cy="163694"/>
        </a:xfrm>
        <a:prstGeom prst="rect">
          <a:avLst/>
        </a:prstGeom>
      </dsp:spPr>
      <dsp:style>
        <a:lnRef idx="0">
          <a:schemeClr val="dk1">
            <a:tint val="60000"/>
          </a:schemeClr>
        </a:lnRef>
        <a:fillRef idx="1">
          <a:schemeClr val="dk1">
            <a:tint val="60000"/>
          </a:schemeClr>
        </a:fillRef>
        <a:effectRef idx="0">
          <a:scrgbClr r="0" g="0" b="0"/>
        </a:effectRef>
        <a:fontRef idx="minor">
          <a:schemeClr val="lt1"/>
        </a:fontRef>
      </dsp:style>
      <dsp:txXfrm rot="5399999">
        <a:off x="3250669" y="1322095"/>
        <a:ext cx="854470" cy="163694"/>
      </dsp:txXfrm>
    </dsp:sp>
    <dsp:sp modelId="{F3A5D8CE-3F77-47A5-9B2B-025C69D2E872}">
      <dsp:nvSpPr>
        <dsp:cNvPr id="17" name="圆角矩形 16"/>
        <dsp:cNvSpPr/>
      </dsp:nvSpPr>
      <dsp:spPr bwMode="white">
        <a:xfrm>
          <a:off x="3441646" y="818470"/>
          <a:ext cx="1091293" cy="654776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lIns="38100" tIns="38100" rIns="38100" bIns="3810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>
              <a:solidFill>
                <a:schemeClr val="dk1"/>
              </a:solidFill>
            </a:rPr>
            <a:t>获得签证，预定赴德机票</a:t>
          </a:r>
          <a:endParaRPr>
            <a:solidFill>
              <a:schemeClr val="dk1"/>
            </a:solidFill>
          </a:endParaRPr>
        </a:p>
      </dsp:txBody>
      <dsp:txXfrm>
        <a:off x="3441646" y="818470"/>
        <a:ext cx="1091293" cy="654776"/>
      </dsp:txXfrm>
    </dsp:sp>
    <dsp:sp modelId="{6BB467E5-0568-4489-9F8E-561E17DA69AB}">
      <dsp:nvSpPr>
        <dsp:cNvPr id="19" name="圆角矩形 18"/>
        <dsp:cNvSpPr/>
      </dsp:nvSpPr>
      <dsp:spPr bwMode="white">
        <a:xfrm>
          <a:off x="3441646" y="1636939"/>
          <a:ext cx="1091293" cy="654776"/>
        </a:xfrm>
        <a:prstGeom prst="roundRect">
          <a:avLst>
            <a:gd name="adj" fmla="val 10000"/>
          </a:avLst>
        </a:prstGeom>
      </dsp:spPr>
      <dsp:style>
        <a:lnRef idx="2">
          <a:schemeClr val="dk1">
            <a:shade val="80000"/>
          </a:schemeClr>
        </a:lnRef>
        <a:fillRef idx="1">
          <a:schemeClr val="lt1"/>
        </a:fillRef>
        <a:effectRef idx="0">
          <a:scrgbClr r="0" g="0" b="0"/>
        </a:effectRef>
        <a:fontRef idx="minor">
          <a:schemeClr val="lt1"/>
        </a:fontRef>
      </dsp:style>
      <dsp:txBody>
        <a:bodyPr lIns="38100" tIns="38100" rIns="38100" bIns="3810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000">
              <a:solidFill>
                <a:schemeClr val="dk1"/>
              </a:solidFill>
            </a:rPr>
            <a:t>相关行前培训与准备</a:t>
          </a:r>
          <a:endParaRPr>
            <a:solidFill>
              <a:schemeClr val="dk1"/>
            </a:solidFill>
          </a:endParaRPr>
        </a:p>
      </dsp:txBody>
      <dsp:txXfrm>
        <a:off x="3441646" y="1636939"/>
        <a:ext cx="1091293" cy="6547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4">
  <dgm:title val=""/>
  <dgm:desc val=""/>
  <dgm:catLst>
    <dgm:cat type="process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/>
    </dgm:varLst>
    <dgm:choose name="Name1">
      <dgm:if name="Name2" func="var" arg="dir" op="equ" val="norm">
        <dgm:alg type="snake">
          <dgm:param type="bkpt" val="bal"/>
          <dgm:param type="contDir" val="revDir"/>
          <dgm:param type="grDir" val="tL"/>
          <dgm:param type="flowDir" val="col"/>
        </dgm:alg>
      </dgm:if>
      <dgm:else name="Name3">
        <dgm:alg type="snake">
          <dgm:param type="bkpt" val="bal"/>
          <dgm:param type="contDir" val="revDir"/>
          <dgm:param type="grDir" val="tR"/>
          <dgm:param type="flowDir" val="col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fact="0.6"/>
      <dgm:constr type="h" for="ch" forName="sibTrans" refType="h" refFor="ch" refForName="compNode" op="equ" fact="0.25"/>
      <dgm:constr type="sp" refType="w" fact="0.33"/>
      <dgm:constr type="primFontSz" for="des" forName="node" op="equ" val="65"/>
    </dgm:constrLst>
    <dgm:ruleLst/>
    <dgm:forEach name="nodes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hoose name="Name4">
          <dgm:if name="Name5" axis="self" func="var" arg="dir" op="equ" val="norm">
            <dgm:constrLst>
              <dgm:constr type="l" for="ch" forName="dummyConnPt" refType="w" fact="0.2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if>
          <dgm:else name="Name6">
            <dgm:constrLst>
              <dgm:constr type="l" for="ch" forName="dummyConnPt" refType="w" fact="0.8"/>
              <dgm:constr type="t" for="ch" forName="dummyConnPt" refType="w" fact="0.145"/>
              <dgm:constr type="l" for="ch" forName="node"/>
              <dgm:constr type="t" for="ch" forName="node"/>
              <dgm:constr type="h" for="ch" forName="node" refType="h"/>
              <dgm:constr type="w" for="ch" forName="node" refType="w"/>
            </dgm:constrLst>
          </dgm:else>
        </dgm:choose>
        <dgm:ruleLst/>
        <dgm:layoutNode name="dummyConnPt" styleLbl="node1" moveWith="node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node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  <dgm:constr type="primFontSz" val="65"/>
          </dgm:constrLst>
          <dgm:ruleLst>
            <dgm:rule type="primFontSz" val="5" fact="NaN" max="NaN"/>
          </dgm:ruleLst>
        </dgm:layoutNode>
      </dgm:layoutNode>
      <dgm:forEach name="sibTransForEach" axis="followSib" cnt="1">
        <dgm:layoutNode name="sibTrans" styleLbl="bgSibTrans2D1">
          <dgm:choose name="Name7">
            <dgm:if name="Name8" axis="self" func="var" arg="dir" op="equ" val="norm">
              <dgm:alg type="conn">
                <dgm:param type="srcNode" val="dummyConnPt"/>
                <dgm:param type="dstNode" val="dummyConnPt"/>
                <dgm:param type="begSty" val="noArr"/>
                <dgm:param type="endSty" val="noArr"/>
                <dgm:param type="begPts" val="auto auto tCtr"/>
                <dgm:param type="endPts" val="auto auto bCtr"/>
              </dgm:alg>
            </dgm:if>
            <dgm:else name="Name9">
              <dgm:alg type="conn">
                <dgm:param type="srcNode" val="dummyConnPt"/>
                <dgm:param type="dstNode" val="dummyConnPt"/>
                <dgm:param type="begSty" val="noArr"/>
                <dgm:param type="endSty" val="noArr"/>
                <dgm:param type="begPts" val="auto auto tCtr"/>
                <dgm:param type="endPts" val="auto auto b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/>
            <dgm:constr type="endPad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1886</Words>
  <Characters>1996</Characters>
  <Lines>19</Lines>
  <Paragraphs>5</Paragraphs>
  <TotalTime>0</TotalTime>
  <ScaleCrop>false</ScaleCrop>
  <LinksUpToDate>false</LinksUpToDate>
  <CharactersWithSpaces>2463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2024-10-10T03:08:00Z</dcterms:created>
  <dc:creator>Administrator</dc:creator>
  <cp:lastModifiedBy>王杨</cp:lastModifiedBy>
  <cp:lastPrinted>2024-11-04T07:54:55Z</cp:lastPrinted>
  <dcterms:modified xsi:type="dcterms:W3CDTF">2024-11-04T08:16:40Z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8A509061414C432BA919966282CDA51A_12</vt:lpwstr>
  </property>
</Properties>
</file>