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EDA8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200B4936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1" w:name="br1_4"/>
      <w:bookmarkEnd w:id="1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29B4CC9A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2" w:name="br1_5"/>
      <w:bookmarkEnd w:id="2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6173D409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3" w:name="br1_6"/>
      <w:bookmarkEnd w:id="3"/>
      <w:r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 w14:paraId="4BC19165">
      <w:pPr>
        <w:framePr w:w="7277" w:wrap="auto" w:vAnchor="margin" w:hAnchor="text" w:x="2434" w:y="2705"/>
        <w:widowControl w:val="0"/>
        <w:autoSpaceDE w:val="0"/>
        <w:autoSpaceDN w:val="0"/>
        <w:spacing w:line="514" w:lineRule="exact"/>
        <w:rPr>
          <w:rFonts w:hAnsiTheme="minorHAnsi" w:eastAsiaTheme="minorEastAsia" w:cstheme="minorBidi"/>
          <w:color w:val="000000"/>
          <w:sz w:val="44"/>
          <w:szCs w:val="22"/>
          <w:lang w:val="en-US" w:eastAsia="en-US" w:bidi="ar-SA"/>
        </w:rPr>
      </w:pPr>
      <w:r>
        <w:rPr>
          <w:rFonts w:ascii="UJIQDD+FZXiaoBiaoSong-B05S" w:hAnsi="UJIQDD+FZXiaoBiaoSong-B05S" w:cs="UJIQDD+FZXiaoBiaoSong-B05S" w:eastAsiaTheme="minorEastAsia"/>
          <w:color w:val="000000"/>
          <w:sz w:val="44"/>
          <w:szCs w:val="22"/>
          <w:lang w:val="en-US" w:eastAsia="en-US" w:bidi="ar-SA"/>
        </w:rPr>
        <w:t>第三届全省高校思政课教学展示活动</w:t>
      </w:r>
    </w:p>
    <w:p w14:paraId="3F0A270A">
      <w:pPr>
        <w:framePr w:w="7277" w:wrap="auto" w:vAnchor="margin" w:hAnchor="text" w:x="2434" w:y="2705"/>
        <w:widowControl w:val="0"/>
        <w:autoSpaceDE w:val="0"/>
        <w:autoSpaceDN w:val="0"/>
        <w:spacing w:before="47" w:line="514" w:lineRule="exact"/>
        <w:ind w:left="2198"/>
        <w:rPr>
          <w:rFonts w:hAnsiTheme="minorHAnsi" w:eastAsiaTheme="minorEastAsia" w:cstheme="minorBidi"/>
          <w:color w:val="000000"/>
          <w:sz w:val="44"/>
          <w:szCs w:val="22"/>
          <w:lang w:val="en-US" w:eastAsia="en-US" w:bidi="ar-SA"/>
        </w:rPr>
      </w:pPr>
      <w:r>
        <w:rPr>
          <w:rFonts w:ascii="UJIQDD+FZXiaoBiaoSong-B05S" w:hAnsi="UJIQDD+FZXiaoBiaoSong-B05S" w:cs="UJIQDD+FZXiaoBiaoSong-B05S" w:eastAsiaTheme="minorEastAsia"/>
          <w:color w:val="000000"/>
          <w:sz w:val="44"/>
          <w:szCs w:val="22"/>
          <w:lang w:val="en-US" w:eastAsia="en-US" w:bidi="ar-SA"/>
        </w:rPr>
        <w:t>评审参考标准</w:t>
      </w:r>
    </w:p>
    <w:p w14:paraId="255774B3">
      <w:pPr>
        <w:framePr w:w="1364" w:wrap="auto" w:vAnchor="margin" w:hAnchor="text" w:x="1634" w:y="3977"/>
        <w:widowControl w:val="0"/>
        <w:autoSpaceDE w:val="0"/>
        <w:autoSpaceDN w:val="0"/>
        <w:spacing w:line="281" w:lineRule="exac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28"/>
          <w:szCs w:val="22"/>
          <w:lang w:val="en-US" w:eastAsia="en-US" w:bidi="ar-SA"/>
        </w:rPr>
        <w:t>评审模块</w:t>
      </w:r>
    </w:p>
    <w:p w14:paraId="5E627B12">
      <w:pPr>
        <w:framePr w:w="1364" w:wrap="auto" w:vAnchor="margin" w:hAnchor="text" w:x="6225" w:y="3977"/>
        <w:widowControl w:val="0"/>
        <w:autoSpaceDE w:val="0"/>
        <w:autoSpaceDN w:val="0"/>
        <w:spacing w:line="281" w:lineRule="exac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 w:val="28"/>
          <w:szCs w:val="22"/>
          <w:lang w:val="en-US" w:eastAsia="en-US" w:bidi="ar-SA"/>
        </w:rPr>
        <w:t>评审指标</w:t>
      </w:r>
    </w:p>
    <w:p w14:paraId="4C351169">
      <w:pPr>
        <w:framePr w:w="7541" w:wrap="auto" w:vAnchor="margin" w:hAnchor="text" w:x="3134" w:y="4617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pacing w:val="3"/>
          <w:szCs w:val="22"/>
          <w:lang w:val="en-US" w:eastAsia="en-US" w:bidi="ar-SA"/>
        </w:rPr>
        <w:t>贯穿融入习近平新时代中国特色社会主义思想，及时体现习近平总书</w:t>
      </w:r>
    </w:p>
    <w:p w14:paraId="2BFBCE21">
      <w:pPr>
        <w:framePr w:w="7541" w:wrap="auto" w:vAnchor="margin" w:hAnchor="text" w:x="3134" w:y="4617"/>
        <w:widowControl w:val="0"/>
        <w:autoSpaceDE w:val="0"/>
        <w:autoSpaceDN w:val="0"/>
        <w:spacing w:before="27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pacing w:val="3"/>
          <w:szCs w:val="22"/>
          <w:lang w:val="en-US" w:eastAsia="en-US" w:bidi="ar-SA"/>
        </w:rPr>
        <w:t>记最新重要讲话重要指示精神，结合习近平新时代中国特色社会主义</w:t>
      </w:r>
    </w:p>
    <w:p w14:paraId="5483BA8B">
      <w:pPr>
        <w:framePr w:w="7541" w:wrap="auto" w:vAnchor="margin" w:hAnchor="text" w:x="3134" w:y="4617"/>
        <w:widowControl w:val="0"/>
        <w:autoSpaceDE w:val="0"/>
        <w:autoSpaceDN w:val="0"/>
        <w:spacing w:before="28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思想的世界观和方法论以及贯穿其中的立场、观点、方法</w:t>
      </w:r>
    </w:p>
    <w:p w14:paraId="3230D2BB">
      <w:pPr>
        <w:framePr w:w="7541" w:wrap="auto" w:vAnchor="margin" w:hAnchor="text" w:x="3134" w:y="4617"/>
        <w:widowControl w:val="0"/>
        <w:autoSpaceDE w:val="0"/>
        <w:autoSpaceDN w:val="0"/>
        <w:spacing w:before="290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pacing w:val="3"/>
          <w:szCs w:val="22"/>
          <w:lang w:val="en-US" w:eastAsia="en-US" w:bidi="ar-SA"/>
        </w:rPr>
        <w:t>遵循统编教材最新版的基本精神，对应所选教学专题，观点正确、讲</w:t>
      </w:r>
    </w:p>
    <w:p w14:paraId="019B9326">
      <w:pPr>
        <w:framePr w:w="7541" w:wrap="auto" w:vAnchor="margin" w:hAnchor="text" w:x="3134" w:y="4617"/>
        <w:widowControl w:val="0"/>
        <w:autoSpaceDE w:val="0"/>
        <w:autoSpaceDN w:val="0"/>
        <w:spacing w:before="278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授准确、教学目标明确</w:t>
      </w:r>
    </w:p>
    <w:p w14:paraId="1E8EB9A3">
      <w:pPr>
        <w:framePr w:w="7680" w:wrap="auto" w:vAnchor="margin" w:hAnchor="text" w:x="3134" w:y="723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pacing w:val="3"/>
          <w:szCs w:val="22"/>
          <w:lang w:val="en-US" w:eastAsia="en-US" w:bidi="ar-SA"/>
        </w:rPr>
        <w:t>教学过程完整严密，各教学环节安排得当，基本理论阐释清楚，基本</w:t>
      </w:r>
    </w:p>
    <w:p w14:paraId="7DD8F3EC">
      <w:pPr>
        <w:framePr w:w="7680" w:wrap="auto" w:vAnchor="margin" w:hAnchor="text" w:x="3134" w:y="7235"/>
        <w:widowControl w:val="0"/>
        <w:autoSpaceDE w:val="0"/>
        <w:autoSpaceDN w:val="0"/>
        <w:spacing w:before="28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pacing w:val="3"/>
          <w:szCs w:val="22"/>
          <w:lang w:val="en-US" w:eastAsia="en-US" w:bidi="ar-SA"/>
        </w:rPr>
        <w:t>事实论述准确，重难点突出，注重史论结合，素材多样，案例鲜活生</w:t>
      </w:r>
    </w:p>
    <w:p w14:paraId="74703C2E">
      <w:pPr>
        <w:framePr w:w="7680" w:wrap="auto" w:vAnchor="margin" w:hAnchor="text" w:x="3134" w:y="7235"/>
        <w:widowControl w:val="0"/>
        <w:autoSpaceDE w:val="0"/>
        <w:autoSpaceDN w:val="0"/>
        <w:spacing w:before="28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pacing w:val="-1"/>
          <w:szCs w:val="22"/>
          <w:lang w:val="en-US" w:eastAsia="en-US" w:bidi="ar-SA"/>
        </w:rPr>
        <w:t>动，及时将新时代中国特色社会主义的生动实践转化为课堂教学资源，</w:t>
      </w:r>
    </w:p>
    <w:p w14:paraId="6B9D0148">
      <w:pPr>
        <w:framePr w:w="7680" w:wrap="auto" w:vAnchor="margin" w:hAnchor="text" w:x="3134" w:y="7235"/>
        <w:widowControl w:val="0"/>
        <w:autoSpaceDE w:val="0"/>
        <w:autoSpaceDN w:val="0"/>
        <w:spacing w:before="271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体现</w:t>
      </w:r>
      <w:r>
        <w:rPr>
          <w:rFonts w:eastAsiaTheme="minorEastAsia"/>
          <w:color w:val="000000"/>
          <w:spacing w:val="-1"/>
          <w:szCs w:val="22"/>
          <w:lang w:val="en-US" w:eastAsia="en-US" w:bidi="ar-SA"/>
        </w:rPr>
        <w:t>“</w:t>
      </w: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大思政课</w:t>
      </w:r>
      <w:r>
        <w:rPr>
          <w:rFonts w:eastAsiaTheme="minorEastAsia"/>
          <w:color w:val="000000"/>
          <w:spacing w:val="1"/>
          <w:szCs w:val="22"/>
          <w:lang w:val="en-US" w:eastAsia="en-US" w:bidi="ar-SA"/>
        </w:rPr>
        <w:t>”</w:t>
      </w: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理念</w:t>
      </w:r>
    </w:p>
    <w:p w14:paraId="70ECB609">
      <w:pPr>
        <w:framePr w:w="1200" w:wrap="auto" w:vAnchor="margin" w:hAnchor="text" w:x="1716" w:y="7291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Cs w:val="22"/>
          <w:lang w:val="en-US" w:eastAsia="en-US" w:bidi="ar-SA"/>
        </w:rPr>
        <w:t>教学内容</w:t>
      </w:r>
    </w:p>
    <w:p w14:paraId="7798740B">
      <w:pPr>
        <w:framePr w:w="7541" w:wrap="auto" w:vAnchor="margin" w:hAnchor="text" w:x="3134" w:y="9326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pacing w:val="3"/>
          <w:szCs w:val="22"/>
          <w:lang w:val="en-US" w:eastAsia="en-US" w:bidi="ar-SA"/>
        </w:rPr>
        <w:t>理论联系实际，善于发掘身边人身边事蕴含的育人元素，主动辨析错</w:t>
      </w:r>
    </w:p>
    <w:p w14:paraId="08F9A3BD">
      <w:pPr>
        <w:framePr w:w="7541" w:wrap="auto" w:vAnchor="margin" w:hAnchor="text" w:x="3134" w:y="9326"/>
        <w:widowControl w:val="0"/>
        <w:autoSpaceDE w:val="0"/>
        <w:autoSpaceDN w:val="0"/>
        <w:spacing w:before="28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误思想观点，有效回应学生关心问题和思想困惑</w:t>
      </w:r>
    </w:p>
    <w:p w14:paraId="19634058">
      <w:pPr>
        <w:framePr w:w="7440" w:wrap="auto" w:vAnchor="margin" w:hAnchor="text" w:x="3134" w:y="1059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熟悉教学法基本原理，教学设计符合学生认知规律，关注学生差异性</w:t>
      </w:r>
    </w:p>
    <w:p w14:paraId="6CC6A046">
      <w:pPr>
        <w:framePr w:w="7541" w:wrap="auto" w:vAnchor="margin" w:hAnchor="text" w:x="3134" w:y="11243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pacing w:val="3"/>
          <w:szCs w:val="22"/>
          <w:lang w:val="en-US" w:eastAsia="en-US" w:bidi="ar-SA"/>
        </w:rPr>
        <w:t>熟练运用启发式、案例式等教学法，注重课堂互动，不照本宣科，善</w:t>
      </w:r>
    </w:p>
    <w:p w14:paraId="7415A0A5">
      <w:pPr>
        <w:framePr w:w="7541" w:wrap="auto" w:vAnchor="margin" w:hAnchor="text" w:x="3134" w:y="11243"/>
        <w:widowControl w:val="0"/>
        <w:autoSpaceDE w:val="0"/>
        <w:autoSpaceDN w:val="0"/>
        <w:spacing w:before="281"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于调动学生积极性</w:t>
      </w:r>
    </w:p>
    <w:p w14:paraId="28FF6FB1">
      <w:pPr>
        <w:framePr w:w="1200" w:wrap="auto" w:vAnchor="margin" w:hAnchor="text" w:x="1716" w:y="11514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Cs w:val="22"/>
          <w:lang w:val="en-US" w:eastAsia="en-US" w:bidi="ar-SA"/>
        </w:rPr>
        <w:t>教学方法</w:t>
      </w:r>
    </w:p>
    <w:p w14:paraId="41760A16">
      <w:pPr>
        <w:framePr w:w="6720" w:wrap="auto" w:vAnchor="margin" w:hAnchor="text" w:x="3134" w:y="12412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综合运用现代信息技术手段，增强课堂教学的生动性、吸引力</w:t>
      </w:r>
    </w:p>
    <w:p w14:paraId="5FE1622B">
      <w:pPr>
        <w:framePr w:w="7541" w:wrap="auto" w:vAnchor="margin" w:hAnchor="text" w:x="3134" w:y="1306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pacing w:val="3"/>
          <w:szCs w:val="22"/>
          <w:lang w:val="en-US" w:eastAsia="en-US" w:bidi="ar-SA"/>
        </w:rPr>
        <w:t>具有思想性、理论性和针对性、吸引力，注重价值引领，增进对党的</w:t>
      </w:r>
    </w:p>
    <w:p w14:paraId="63418391">
      <w:pPr>
        <w:framePr w:w="1200" w:wrap="auto" w:vAnchor="margin" w:hAnchor="text" w:x="1716" w:y="13595"/>
        <w:widowControl w:val="0"/>
        <w:autoSpaceDE w:val="0"/>
        <w:autoSpaceDN w:val="0"/>
        <w:spacing w:line="240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zCs w:val="22"/>
          <w:lang w:val="en-US" w:eastAsia="en-US" w:bidi="ar-SA"/>
        </w:rPr>
        <w:t>教学效果</w:t>
      </w:r>
    </w:p>
    <w:p w14:paraId="25F69FB5">
      <w:pPr>
        <w:framePr w:w="7546" w:wrap="auto" w:vAnchor="margin" w:hAnchor="text" w:x="3134" w:y="13576"/>
        <w:widowControl w:val="0"/>
        <w:autoSpaceDE w:val="0"/>
        <w:autoSpaceDN w:val="0"/>
        <w:spacing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创新理论的政治认同、思想认同、理论认同、情感认同，坚定</w:t>
      </w:r>
      <w:r>
        <w:rPr>
          <w:rFonts w:eastAsiaTheme="minorEastAsia"/>
          <w:color w:val="000000"/>
          <w:spacing w:val="-1"/>
          <w:szCs w:val="22"/>
          <w:lang w:val="en-US" w:eastAsia="en-US" w:bidi="ar-SA"/>
        </w:rPr>
        <w:t>“</w:t>
      </w: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四个自</w:t>
      </w:r>
    </w:p>
    <w:p w14:paraId="0E1B17C3">
      <w:pPr>
        <w:framePr w:w="7546" w:wrap="auto" w:vAnchor="margin" w:hAnchor="text" w:x="3134" w:y="13576"/>
        <w:widowControl w:val="0"/>
        <w:autoSpaceDE w:val="0"/>
        <w:autoSpaceDN w:val="0"/>
        <w:spacing w:before="255" w:line="266" w:lineRule="exact"/>
        <w:rPr>
          <w:rFonts w:hAnsiTheme="minorHAnsi" w:eastAsiaTheme="minorEastAsia" w:cstheme="minorBidi"/>
          <w:color w:val="000000"/>
          <w:szCs w:val="22"/>
          <w:lang w:val="en-US" w:eastAsia="en-US" w:bidi="ar-SA"/>
        </w:rPr>
      </w:pPr>
      <w:r>
        <w:rPr>
          <w:rFonts w:ascii="FUTEFD+FangSong_GB2312" w:hAnsi="FUTEFD+FangSong_GB2312" w:cs="FUTEFD+FangSong_GB2312" w:eastAsiaTheme="minorEastAsia"/>
          <w:color w:val="000000"/>
          <w:szCs w:val="22"/>
          <w:lang w:val="en-US" w:eastAsia="en-US" w:bidi="ar-SA"/>
        </w:rPr>
        <w:t>信</w:t>
      </w:r>
      <w:r>
        <w:rPr>
          <w:rFonts w:eastAsiaTheme="minorEastAsia"/>
          <w:color w:val="000000"/>
          <w:szCs w:val="22"/>
          <w:lang w:val="en-US" w:eastAsia="en-US" w:bidi="ar-SA"/>
        </w:rPr>
        <w:t>”</w:t>
      </w:r>
    </w:p>
    <w:p w14:paraId="1C856C36">
      <w:pPr>
        <w:framePr w:w="1222" w:wrap="auto" w:vAnchor="margin" w:hAnchor="text" w:x="1531" w:y="15518"/>
        <w:widowControl w:val="0"/>
        <w:autoSpaceDE w:val="0"/>
        <w:autoSpaceDN w:val="0"/>
        <w:spacing w:line="281" w:lineRule="exact"/>
        <w:rPr>
          <w:rFonts w:hAnsiTheme="minorHAnsi" w:eastAsiaTheme="minorEastAsia" w:cstheme="minorBidi"/>
          <w:color w:val="000000"/>
          <w:sz w:val="28"/>
          <w:szCs w:val="22"/>
          <w:lang w:val="en-US" w:eastAsia="en-US" w:bidi="ar-SA"/>
        </w:rPr>
      </w:pPr>
    </w:p>
    <w:p w14:paraId="3145BDA8">
      <w:pPr>
        <w:spacing w:line="0" w:lineRule="atLeast"/>
        <w:rPr>
          <w:rFonts w:ascii="Arial" w:hAnsiTheme="minorHAnsi" w:eastAsiaTheme="minorEastAsia" w:cstheme="minorBidi"/>
          <w:color w:val="FF0000"/>
          <w:sz w:val="2"/>
          <w:szCs w:val="22"/>
          <w:lang w:val="en-US" w:eastAsia="en-US" w:bidi="ar-SA"/>
        </w:rPr>
      </w:pPr>
      <w:bookmarkStart w:id="4" w:name="_GoBack"/>
      <w:bookmarkEnd w:id="4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849630</wp:posOffset>
            </wp:positionH>
            <wp:positionV relativeFrom="page">
              <wp:posOffset>2374900</wp:posOffset>
            </wp:positionV>
            <wp:extent cx="5870575" cy="6806565"/>
            <wp:effectExtent l="0" t="0" r="15875" b="13335"/>
            <wp:wrapNone/>
            <wp:docPr id="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0575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JIQDD+FZXiaoBiaoSong-B05S">
    <w:altName w:val="Trebuchet MS"/>
    <w:panose1 w:val="02000000000000000000"/>
    <w:charset w:val="01"/>
    <w:family w:val="auto"/>
    <w:pitch w:val="default"/>
    <w:sig w:usb0="00000000" w:usb1="00000000" w:usb2="01010101" w:usb3="01010101" w:csb0="01010101" w:csb1="01010101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FUTEFD+FangSong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1CDE0C2F"/>
    <w:rsid w:val="662E2F1B"/>
    <w:rsid w:val="76DF3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480</Words>
  <Characters>480</Characters>
  <Lines>1</Lines>
  <Paragraphs>1</Paragraphs>
  <TotalTime>3</TotalTime>
  <ScaleCrop>false</ScaleCrop>
  <LinksUpToDate>false</LinksUpToDate>
  <CharactersWithSpaces>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2024-12-24T06:10:00Z</dcterms:created>
  <dc:creator>Lenovo</dc:creator>
  <cp:lastModifiedBy>清风秀影</cp:lastModifiedBy>
  <dcterms:modified xsi:type="dcterms:W3CDTF">2024-12-24T13:26:25Z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B34C5B00FD054861866264211E4D22A5_13</vt:lpwstr>
  </property>
</Properties>
</file>